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2">
      <w:pPr>
        <w:spacing w:line="480"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480" w:lineRule="auto"/>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Pr>
        <w:drawing>
          <wp:inline distB="114300" distT="114300" distL="114300" distR="114300">
            <wp:extent cx="4204395" cy="94658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204395" cy="946580"/>
                    </a:xfrm>
                    <a:prstGeom prst="rect"/>
                    <a:ln/>
                  </pic:spPr>
                </pic:pic>
              </a:graphicData>
            </a:graphic>
          </wp:inline>
        </w:drawing>
      </w:r>
      <w:r w:rsidDel="00000000" w:rsidR="00000000" w:rsidRPr="00000000">
        <w:rPr>
          <w:b w:val="1"/>
          <w:sz w:val="24"/>
          <w:szCs w:val="24"/>
          <w:rtl w:val="0"/>
        </w:rPr>
        <w:t xml:space="preserve">  </w:t>
      </w:r>
    </w:p>
    <w:p w:rsidR="00000000" w:rsidDel="00000000" w:rsidP="00000000" w:rsidRDefault="00000000" w:rsidRPr="00000000" w14:paraId="00000004">
      <w:pPr>
        <w:spacing w:line="48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spacing w:line="480" w:lineRule="auto"/>
        <w:jc w:val="center"/>
        <w:rPr>
          <w:b w:val="1"/>
          <w:sz w:val="24"/>
          <w:szCs w:val="24"/>
        </w:rPr>
      </w:pPr>
      <w:r w:rsidDel="00000000" w:rsidR="00000000" w:rsidRPr="00000000">
        <w:rPr>
          <w:b w:val="1"/>
          <w:sz w:val="24"/>
          <w:szCs w:val="24"/>
          <w:rtl w:val="0"/>
        </w:rPr>
        <w:t xml:space="preserve">International Court of Justice (ICJ) – LaGrand case</w:t>
      </w:r>
    </w:p>
    <w:p w:rsidR="00000000" w:rsidDel="00000000" w:rsidP="00000000" w:rsidRDefault="00000000" w:rsidRPr="00000000" w14:paraId="00000006">
      <w:pPr>
        <w:spacing w:line="480" w:lineRule="auto"/>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7">
      <w:pPr>
        <w:spacing w:line="480" w:lineRule="auto"/>
        <w:jc w:val="center"/>
        <w:rPr>
          <w:sz w:val="24"/>
          <w:szCs w:val="24"/>
        </w:rPr>
      </w:pPr>
      <w:r w:rsidDel="00000000" w:rsidR="00000000" w:rsidRPr="00000000">
        <w:rPr>
          <w:sz w:val="24"/>
          <w:szCs w:val="24"/>
          <w:rtl w:val="0"/>
        </w:rPr>
        <w:t xml:space="preserve">Guide Package </w:t>
      </w:r>
    </w:p>
    <w:p w:rsidR="00000000" w:rsidDel="00000000" w:rsidP="00000000" w:rsidRDefault="00000000" w:rsidRPr="00000000" w14:paraId="00000008">
      <w:pPr>
        <w:spacing w:line="48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line="480" w:lineRule="auto"/>
        <w:jc w:val="center"/>
        <w:rPr>
          <w:sz w:val="24"/>
          <w:szCs w:val="24"/>
        </w:rPr>
      </w:pPr>
      <w:r w:rsidDel="00000000" w:rsidR="00000000" w:rsidRPr="00000000">
        <w:rPr>
          <w:rtl w:val="0"/>
        </w:rPr>
      </w:r>
    </w:p>
    <w:p w:rsidR="00000000" w:rsidDel="00000000" w:rsidP="00000000" w:rsidRDefault="00000000" w:rsidRPr="00000000" w14:paraId="0000000A">
      <w:pPr>
        <w:spacing w:line="480" w:lineRule="auto"/>
        <w:jc w:val="center"/>
        <w:rPr>
          <w:sz w:val="24"/>
          <w:szCs w:val="24"/>
        </w:rPr>
      </w:pPr>
      <w:r w:rsidDel="00000000" w:rsidR="00000000" w:rsidRPr="00000000">
        <w:rPr>
          <w:sz w:val="24"/>
          <w:szCs w:val="24"/>
          <w:rtl w:val="0"/>
        </w:rPr>
        <w:t xml:space="preserve">By: Salma El Dawy </w:t>
      </w:r>
    </w:p>
    <w:p w:rsidR="00000000" w:rsidDel="00000000" w:rsidP="00000000" w:rsidRDefault="00000000" w:rsidRPr="00000000" w14:paraId="0000000B">
      <w:pPr>
        <w:spacing w:line="480" w:lineRule="auto"/>
        <w:jc w:val="center"/>
        <w:rPr>
          <w:sz w:val="24"/>
          <w:szCs w:val="24"/>
        </w:rPr>
      </w:pPr>
      <w:r w:rsidDel="00000000" w:rsidR="00000000" w:rsidRPr="00000000">
        <w:rPr>
          <w:sz w:val="24"/>
          <w:szCs w:val="24"/>
          <w:rtl w:val="0"/>
        </w:rPr>
        <w:t xml:space="preserve">Nour El Baroudy </w:t>
      </w:r>
    </w:p>
    <w:p w:rsidR="00000000" w:rsidDel="00000000" w:rsidP="00000000" w:rsidRDefault="00000000" w:rsidRPr="00000000" w14:paraId="0000000C">
      <w:pPr>
        <w:spacing w:line="480" w:lineRule="auto"/>
        <w:jc w:val="center"/>
        <w:rPr>
          <w:sz w:val="24"/>
          <w:szCs w:val="24"/>
        </w:rPr>
      </w:pPr>
      <w:r w:rsidDel="00000000" w:rsidR="00000000" w:rsidRPr="00000000">
        <w:rPr>
          <w:rtl w:val="0"/>
        </w:rPr>
      </w:r>
    </w:p>
    <w:p w:rsidR="00000000" w:rsidDel="00000000" w:rsidP="00000000" w:rsidRDefault="00000000" w:rsidRPr="00000000" w14:paraId="0000000D">
      <w:pPr>
        <w:spacing w:line="48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48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spacing w:line="480" w:lineRule="auto"/>
        <w:jc w:val="center"/>
        <w:rPr>
          <w:b w:val="1"/>
          <w:sz w:val="24"/>
          <w:szCs w:val="24"/>
        </w:rPr>
      </w:pPr>
      <w:r w:rsidDel="00000000" w:rsidR="00000000" w:rsidRPr="00000000">
        <w:rPr>
          <w:b w:val="1"/>
          <w:sz w:val="24"/>
          <w:szCs w:val="24"/>
          <w:rtl w:val="0"/>
        </w:rPr>
        <w:t xml:space="preserve">(The United Nations vs. Germany)</w:t>
      </w:r>
    </w:p>
    <w:p w:rsidR="00000000" w:rsidDel="00000000" w:rsidP="00000000" w:rsidRDefault="00000000" w:rsidRPr="00000000" w14:paraId="00000010">
      <w:pPr>
        <w:spacing w:line="48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48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480" w:lineRule="auto"/>
        <w:jc w:val="center"/>
        <w:rPr>
          <w:sz w:val="24"/>
          <w:szCs w:val="24"/>
        </w:rPr>
      </w:pPr>
      <w:r w:rsidDel="00000000" w:rsidR="00000000" w:rsidRPr="00000000">
        <w:rPr>
          <w:rtl w:val="0"/>
        </w:rPr>
      </w:r>
    </w:p>
    <w:p w:rsidR="00000000" w:rsidDel="00000000" w:rsidP="00000000" w:rsidRDefault="00000000" w:rsidRPr="00000000" w14:paraId="00000013">
      <w:pPr>
        <w:spacing w:line="48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480" w:lineRule="auto"/>
        <w:jc w:val="center"/>
        <w:rPr>
          <w:sz w:val="24"/>
          <w:szCs w:val="24"/>
        </w:rPr>
      </w:pPr>
      <w:r w:rsidDel="00000000" w:rsidR="00000000" w:rsidRPr="00000000">
        <w:rPr>
          <w:sz w:val="24"/>
          <w:szCs w:val="24"/>
          <w:rtl w:val="0"/>
        </w:rPr>
        <w:t xml:space="preserve">14</w:t>
      </w:r>
      <w:r w:rsidDel="00000000" w:rsidR="00000000" w:rsidRPr="00000000">
        <w:rPr>
          <w:sz w:val="24"/>
          <w:szCs w:val="24"/>
          <w:vertAlign w:val="superscript"/>
          <w:rtl w:val="0"/>
        </w:rPr>
        <w:t xml:space="preserve">th</w:t>
      </w:r>
      <w:r w:rsidDel="00000000" w:rsidR="00000000" w:rsidRPr="00000000">
        <w:rPr>
          <w:sz w:val="24"/>
          <w:szCs w:val="24"/>
          <w:rtl w:val="0"/>
        </w:rPr>
        <w:t xml:space="preserve"> Annual OISMUN conference  </w:t>
      </w:r>
    </w:p>
    <w:p w:rsidR="00000000" w:rsidDel="00000000" w:rsidP="00000000" w:rsidRDefault="00000000" w:rsidRPr="00000000" w14:paraId="00000015">
      <w:pPr>
        <w:spacing w:line="480" w:lineRule="auto"/>
        <w:jc w:val="center"/>
        <w:rPr>
          <w:sz w:val="24"/>
          <w:szCs w:val="24"/>
        </w:rPr>
      </w:pPr>
      <w:r w:rsidDel="00000000" w:rsidR="00000000" w:rsidRPr="00000000">
        <w:rPr>
          <w:sz w:val="24"/>
          <w:szCs w:val="24"/>
          <w:rtl w:val="0"/>
        </w:rPr>
        <w:t xml:space="preserve">2021</w:t>
      </w:r>
      <w:r w:rsidDel="00000000" w:rsidR="00000000" w:rsidRPr="00000000">
        <w:rPr>
          <w:rtl w:val="0"/>
        </w:rPr>
      </w:r>
    </w:p>
    <w:p w:rsidR="00000000" w:rsidDel="00000000" w:rsidP="00000000" w:rsidRDefault="00000000" w:rsidRPr="00000000" w14:paraId="00000016">
      <w:pPr>
        <w:spacing w:before="480" w:line="480" w:lineRule="auto"/>
        <w:jc w:val="both"/>
        <w:rPr>
          <w:sz w:val="24"/>
          <w:szCs w:val="24"/>
          <w:shd w:fill="d9d2e9" w:val="clear"/>
        </w:rPr>
      </w:pPr>
      <w:r w:rsidDel="00000000" w:rsidR="00000000" w:rsidRPr="00000000">
        <w:rPr>
          <w:b w:val="1"/>
          <w:color w:val="2f5496"/>
          <w:sz w:val="24"/>
          <w:szCs w:val="24"/>
          <w:rtl w:val="0"/>
        </w:rPr>
        <w:t xml:space="preserve">Table of content</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spacing w:line="480" w:lineRule="auto"/>
            <w:jc w:val="both"/>
            <w:rPr>
              <w:sz w:val="24"/>
              <w:szCs w:val="24"/>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8">
          <w:pPr>
            <w:numPr>
              <w:ilvl w:val="0"/>
              <w:numId w:val="1"/>
            </w:numPr>
            <w:spacing w:line="480" w:lineRule="auto"/>
            <w:ind w:left="720" w:hanging="360"/>
            <w:jc w:val="both"/>
            <w:rPr>
              <w:sz w:val="24"/>
              <w:szCs w:val="24"/>
            </w:rPr>
          </w:pPr>
          <w:r w:rsidDel="00000000" w:rsidR="00000000" w:rsidRPr="00000000">
            <w:rPr>
              <w:sz w:val="24"/>
              <w:szCs w:val="24"/>
              <w:rtl w:val="0"/>
            </w:rPr>
            <w:t xml:space="preserve">Summary of the case ..……………………………………………………...2</w:t>
          </w:r>
        </w:p>
        <w:p w:rsidR="00000000" w:rsidDel="00000000" w:rsidP="00000000" w:rsidRDefault="00000000" w:rsidRPr="00000000" w14:paraId="00000019">
          <w:pPr>
            <w:numPr>
              <w:ilvl w:val="0"/>
              <w:numId w:val="1"/>
            </w:numPr>
            <w:spacing w:line="480" w:lineRule="auto"/>
            <w:ind w:left="720" w:hanging="360"/>
            <w:jc w:val="both"/>
            <w:rPr>
              <w:sz w:val="24"/>
              <w:szCs w:val="24"/>
            </w:rPr>
          </w:pPr>
          <w:r w:rsidDel="00000000" w:rsidR="00000000" w:rsidRPr="00000000">
            <w:rPr>
              <w:sz w:val="24"/>
              <w:szCs w:val="24"/>
              <w:rtl w:val="0"/>
            </w:rPr>
            <w:t xml:space="preserve">Parties involved ..…………………………………………………………….4</w:t>
          </w:r>
        </w:p>
        <w:p w:rsidR="00000000" w:rsidDel="00000000" w:rsidP="00000000" w:rsidRDefault="00000000" w:rsidRPr="00000000" w14:paraId="0000001A">
          <w:pPr>
            <w:numPr>
              <w:ilvl w:val="0"/>
              <w:numId w:val="1"/>
            </w:numPr>
            <w:spacing w:line="480" w:lineRule="auto"/>
            <w:ind w:left="720" w:hanging="360"/>
            <w:jc w:val="both"/>
            <w:rPr>
              <w:sz w:val="24"/>
              <w:szCs w:val="24"/>
            </w:rPr>
          </w:pPr>
          <w:r w:rsidDel="00000000" w:rsidR="00000000" w:rsidRPr="00000000">
            <w:rPr>
              <w:sz w:val="24"/>
              <w:szCs w:val="24"/>
              <w:rtl w:val="0"/>
            </w:rPr>
            <w:t xml:space="preserve">History of the case ..………………………………………………………....6</w:t>
          </w:r>
        </w:p>
        <w:p w:rsidR="00000000" w:rsidDel="00000000" w:rsidP="00000000" w:rsidRDefault="00000000" w:rsidRPr="00000000" w14:paraId="0000001B">
          <w:pPr>
            <w:numPr>
              <w:ilvl w:val="1"/>
              <w:numId w:val="1"/>
            </w:numPr>
            <w:spacing w:line="480" w:lineRule="auto"/>
            <w:ind w:left="1440" w:hanging="360"/>
            <w:jc w:val="both"/>
            <w:rPr>
              <w:sz w:val="24"/>
              <w:szCs w:val="24"/>
            </w:rPr>
          </w:pPr>
          <w:r w:rsidDel="00000000" w:rsidR="00000000" w:rsidRPr="00000000">
            <w:rPr>
              <w:sz w:val="24"/>
              <w:szCs w:val="24"/>
              <w:rtl w:val="0"/>
            </w:rPr>
            <w:t xml:space="preserve">Parties involved ..……………………………………………………...6</w:t>
          </w:r>
        </w:p>
        <w:p w:rsidR="00000000" w:rsidDel="00000000" w:rsidP="00000000" w:rsidRDefault="00000000" w:rsidRPr="00000000" w14:paraId="0000001C">
          <w:pPr>
            <w:numPr>
              <w:ilvl w:val="1"/>
              <w:numId w:val="1"/>
            </w:numPr>
            <w:spacing w:line="480" w:lineRule="auto"/>
            <w:ind w:left="1440" w:hanging="360"/>
            <w:jc w:val="both"/>
            <w:rPr>
              <w:sz w:val="24"/>
              <w:szCs w:val="24"/>
            </w:rPr>
          </w:pPr>
          <w:r w:rsidDel="00000000" w:rsidR="00000000" w:rsidRPr="00000000">
            <w:rPr>
              <w:sz w:val="24"/>
              <w:szCs w:val="24"/>
              <w:rtl w:val="0"/>
            </w:rPr>
            <w:t xml:space="preserve">History of proceedings ..……………………………………………...6</w:t>
          </w:r>
        </w:p>
        <w:p w:rsidR="00000000" w:rsidDel="00000000" w:rsidP="00000000" w:rsidRDefault="00000000" w:rsidRPr="00000000" w14:paraId="0000001D">
          <w:pPr>
            <w:numPr>
              <w:ilvl w:val="1"/>
              <w:numId w:val="1"/>
            </w:numPr>
            <w:spacing w:line="480" w:lineRule="auto"/>
            <w:ind w:left="1440" w:hanging="360"/>
            <w:jc w:val="both"/>
            <w:rPr>
              <w:sz w:val="24"/>
              <w:szCs w:val="24"/>
            </w:rPr>
          </w:pPr>
          <w:r w:rsidDel="00000000" w:rsidR="00000000" w:rsidRPr="00000000">
            <w:rPr>
              <w:sz w:val="24"/>
              <w:szCs w:val="24"/>
              <w:rtl w:val="0"/>
            </w:rPr>
            <w:t xml:space="preserve">Statement of facts ..…………………………………………………..8</w:t>
          </w:r>
        </w:p>
        <w:p w:rsidR="00000000" w:rsidDel="00000000" w:rsidP="00000000" w:rsidRDefault="00000000" w:rsidRPr="00000000" w14:paraId="0000001E">
          <w:pPr>
            <w:numPr>
              <w:ilvl w:val="0"/>
              <w:numId w:val="1"/>
            </w:numPr>
            <w:spacing w:line="480" w:lineRule="auto"/>
            <w:ind w:left="720" w:hanging="360"/>
            <w:jc w:val="both"/>
            <w:rPr>
              <w:sz w:val="24"/>
              <w:szCs w:val="24"/>
            </w:rPr>
          </w:pPr>
          <w:r w:rsidDel="00000000" w:rsidR="00000000" w:rsidRPr="00000000">
            <w:rPr>
              <w:sz w:val="24"/>
              <w:szCs w:val="24"/>
              <w:rtl w:val="0"/>
            </w:rPr>
            <w:t xml:space="preserve">Key terms ..………………………………………………………………….10</w:t>
          </w:r>
        </w:p>
        <w:p w:rsidR="00000000" w:rsidDel="00000000" w:rsidP="00000000" w:rsidRDefault="00000000" w:rsidRPr="00000000" w14:paraId="0000001F">
          <w:pPr>
            <w:numPr>
              <w:ilvl w:val="0"/>
              <w:numId w:val="1"/>
            </w:numPr>
            <w:spacing w:line="480" w:lineRule="auto"/>
            <w:ind w:left="720" w:hanging="360"/>
            <w:jc w:val="both"/>
            <w:rPr>
              <w:sz w:val="24"/>
              <w:szCs w:val="24"/>
            </w:rPr>
          </w:pPr>
          <w:r w:rsidDel="00000000" w:rsidR="00000000" w:rsidRPr="00000000">
            <w:rPr>
              <w:sz w:val="24"/>
              <w:szCs w:val="24"/>
              <w:rtl w:val="0"/>
            </w:rPr>
            <w:t xml:space="preserve">Statement of Law .…………………………………………………………..11</w:t>
          </w:r>
        </w:p>
        <w:p w:rsidR="00000000" w:rsidDel="00000000" w:rsidP="00000000" w:rsidRDefault="00000000" w:rsidRPr="00000000" w14:paraId="00000020">
          <w:pPr>
            <w:numPr>
              <w:ilvl w:val="0"/>
              <w:numId w:val="1"/>
            </w:numPr>
            <w:spacing w:line="480" w:lineRule="auto"/>
            <w:ind w:left="720" w:hanging="360"/>
            <w:jc w:val="both"/>
            <w:rPr>
              <w:sz w:val="24"/>
              <w:szCs w:val="24"/>
            </w:rPr>
          </w:pPr>
          <w:r w:rsidDel="00000000" w:rsidR="00000000" w:rsidRPr="00000000">
            <w:rPr>
              <w:sz w:val="24"/>
              <w:szCs w:val="24"/>
              <w:rtl w:val="0"/>
            </w:rPr>
            <w:t xml:space="preserve">Statement of Jurisdiction .………………………………………………….12</w:t>
          </w:r>
        </w:p>
        <w:p w:rsidR="00000000" w:rsidDel="00000000" w:rsidP="00000000" w:rsidRDefault="00000000" w:rsidRPr="00000000" w14:paraId="00000021">
          <w:pPr>
            <w:numPr>
              <w:ilvl w:val="0"/>
              <w:numId w:val="1"/>
            </w:numPr>
            <w:spacing w:line="480" w:lineRule="auto"/>
            <w:ind w:left="720" w:hanging="360"/>
            <w:jc w:val="both"/>
            <w:rPr>
              <w:sz w:val="24"/>
              <w:szCs w:val="24"/>
            </w:rPr>
          </w:pPr>
          <w:r w:rsidDel="00000000" w:rsidR="00000000" w:rsidRPr="00000000">
            <w:rPr>
              <w:sz w:val="24"/>
              <w:szCs w:val="24"/>
              <w:rtl w:val="0"/>
            </w:rPr>
            <w:t xml:space="preserve">Useful links ..………………………………………………………………...13</w:t>
          </w:r>
        </w:p>
        <w:p w:rsidR="00000000" w:rsidDel="00000000" w:rsidP="00000000" w:rsidRDefault="00000000" w:rsidRPr="00000000" w14:paraId="00000022">
          <w:pPr>
            <w:numPr>
              <w:ilvl w:val="0"/>
              <w:numId w:val="1"/>
            </w:numPr>
            <w:spacing w:line="480" w:lineRule="auto"/>
            <w:ind w:left="720" w:hanging="360"/>
            <w:jc w:val="both"/>
            <w:rPr>
              <w:sz w:val="24"/>
              <w:szCs w:val="24"/>
            </w:rPr>
          </w:pPr>
          <w:r w:rsidDel="00000000" w:rsidR="00000000" w:rsidRPr="00000000">
            <w:rPr>
              <w:sz w:val="24"/>
              <w:szCs w:val="24"/>
              <w:rtl w:val="0"/>
            </w:rPr>
            <w:t xml:space="preserve">Bibliography ..……………………………………………………………….14</w:t>
          </w:r>
        </w:p>
        <w:p w:rsidR="00000000" w:rsidDel="00000000" w:rsidP="00000000" w:rsidRDefault="00000000" w:rsidRPr="00000000" w14:paraId="00000023">
          <w:pPr>
            <w:spacing w:line="480" w:lineRule="auto"/>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4">
      <w:pPr>
        <w:rPr>
          <w:rFonts w:ascii="Calibri" w:cs="Calibri" w:eastAsia="Calibri" w:hAnsi="Calibri"/>
          <w:sz w:val="24"/>
          <w:szCs w:val="24"/>
          <w:shd w:fill="d9d2e9" w:val="clear"/>
        </w:rPr>
      </w:pPr>
      <w:r w:rsidDel="00000000" w:rsidR="00000000" w:rsidRPr="00000000">
        <w:rPr>
          <w:rtl w:val="0"/>
        </w:rPr>
      </w:r>
    </w:p>
    <w:p w:rsidR="00000000" w:rsidDel="00000000" w:rsidP="00000000" w:rsidRDefault="00000000" w:rsidRPr="00000000" w14:paraId="00000025">
      <w:pPr>
        <w:spacing w:line="480" w:lineRule="auto"/>
        <w:jc w:val="center"/>
        <w:rPr>
          <w:rFonts w:ascii="Calibri" w:cs="Calibri" w:eastAsia="Calibri" w:hAnsi="Calibri"/>
          <w:sz w:val="24"/>
          <w:szCs w:val="24"/>
          <w:shd w:fill="d9d2e9" w:val="clear"/>
        </w:rPr>
      </w:pPr>
      <w:r w:rsidDel="00000000" w:rsidR="00000000" w:rsidRPr="00000000">
        <w:rPr>
          <w:rtl w:val="0"/>
        </w:rPr>
      </w:r>
    </w:p>
    <w:p w:rsidR="00000000" w:rsidDel="00000000" w:rsidP="00000000" w:rsidRDefault="00000000" w:rsidRPr="00000000" w14:paraId="00000026">
      <w:pPr>
        <w:spacing w:line="480" w:lineRule="auto"/>
        <w:jc w:val="center"/>
        <w:rPr>
          <w:sz w:val="24"/>
          <w:szCs w:val="24"/>
          <w:shd w:fill="d9d2e9" w:val="clear"/>
        </w:rPr>
      </w:pPr>
      <w:r w:rsidDel="00000000" w:rsidR="00000000" w:rsidRPr="00000000">
        <w:rPr>
          <w:sz w:val="24"/>
          <w:szCs w:val="24"/>
          <w:shd w:fill="d9d2e9" w:val="clear"/>
          <w:rtl w:val="0"/>
        </w:rPr>
        <w:t xml:space="preserve"> </w:t>
      </w:r>
    </w:p>
    <w:p w:rsidR="00000000" w:rsidDel="00000000" w:rsidP="00000000" w:rsidRDefault="00000000" w:rsidRPr="00000000" w14:paraId="00000027">
      <w:pPr>
        <w:spacing w:line="480" w:lineRule="auto"/>
        <w:jc w:val="center"/>
        <w:rPr>
          <w:sz w:val="24"/>
          <w:szCs w:val="24"/>
          <w:shd w:fill="d9d2e9" w:val="clear"/>
        </w:rPr>
      </w:pPr>
      <w:r w:rsidDel="00000000" w:rsidR="00000000" w:rsidRPr="00000000">
        <w:rPr>
          <w:sz w:val="24"/>
          <w:szCs w:val="24"/>
          <w:shd w:fill="d9d2e9" w:val="clear"/>
          <w:rtl w:val="0"/>
        </w:rPr>
        <w:t xml:space="preserve"> </w:t>
      </w:r>
    </w:p>
    <w:p w:rsidR="00000000" w:rsidDel="00000000" w:rsidP="00000000" w:rsidRDefault="00000000" w:rsidRPr="00000000" w14:paraId="00000028">
      <w:pPr>
        <w:spacing w:line="480" w:lineRule="auto"/>
        <w:jc w:val="center"/>
        <w:rPr>
          <w:sz w:val="24"/>
          <w:szCs w:val="24"/>
          <w:shd w:fill="d9d2e9" w:val="clear"/>
        </w:rPr>
      </w:pPr>
      <w:r w:rsidDel="00000000" w:rsidR="00000000" w:rsidRPr="00000000">
        <w:rPr>
          <w:rtl w:val="0"/>
        </w:rPr>
      </w:r>
    </w:p>
    <w:p w:rsidR="00000000" w:rsidDel="00000000" w:rsidP="00000000" w:rsidRDefault="00000000" w:rsidRPr="00000000" w14:paraId="00000029">
      <w:pPr>
        <w:spacing w:line="480" w:lineRule="auto"/>
        <w:jc w:val="center"/>
        <w:rPr>
          <w:sz w:val="24"/>
          <w:szCs w:val="24"/>
          <w:shd w:fill="d9d2e9" w:val="clear"/>
        </w:rPr>
      </w:pPr>
      <w:r w:rsidDel="00000000" w:rsidR="00000000" w:rsidRPr="00000000">
        <w:rPr>
          <w:rtl w:val="0"/>
        </w:rPr>
      </w:r>
    </w:p>
    <w:p w:rsidR="00000000" w:rsidDel="00000000" w:rsidP="00000000" w:rsidRDefault="00000000" w:rsidRPr="00000000" w14:paraId="0000002A">
      <w:pPr>
        <w:spacing w:line="480" w:lineRule="auto"/>
        <w:jc w:val="center"/>
        <w:rPr>
          <w:sz w:val="24"/>
          <w:szCs w:val="24"/>
          <w:shd w:fill="d9d2e9" w:val="clear"/>
        </w:rPr>
      </w:pPr>
      <w:r w:rsidDel="00000000" w:rsidR="00000000" w:rsidRPr="00000000">
        <w:rPr>
          <w:rtl w:val="0"/>
        </w:rPr>
      </w:r>
    </w:p>
    <w:p w:rsidR="00000000" w:rsidDel="00000000" w:rsidP="00000000" w:rsidRDefault="00000000" w:rsidRPr="00000000" w14:paraId="0000002B">
      <w:pPr>
        <w:spacing w:line="480" w:lineRule="auto"/>
        <w:jc w:val="center"/>
        <w:rPr>
          <w:sz w:val="24"/>
          <w:szCs w:val="24"/>
          <w:shd w:fill="d9d2e9" w:val="clear"/>
        </w:rPr>
      </w:pPr>
      <w:r w:rsidDel="00000000" w:rsidR="00000000" w:rsidRPr="00000000">
        <w:rPr>
          <w:rtl w:val="0"/>
        </w:rPr>
      </w:r>
    </w:p>
    <w:p w:rsidR="00000000" w:rsidDel="00000000" w:rsidP="00000000" w:rsidRDefault="00000000" w:rsidRPr="00000000" w14:paraId="0000002C">
      <w:pPr>
        <w:spacing w:line="480" w:lineRule="auto"/>
        <w:jc w:val="center"/>
        <w:rPr>
          <w:sz w:val="24"/>
          <w:szCs w:val="24"/>
          <w:shd w:fill="d9d2e9" w:val="clear"/>
        </w:rPr>
      </w:pPr>
      <w:r w:rsidDel="00000000" w:rsidR="00000000" w:rsidRPr="00000000">
        <w:rPr>
          <w:rtl w:val="0"/>
        </w:rPr>
      </w:r>
    </w:p>
    <w:p w:rsidR="00000000" w:rsidDel="00000000" w:rsidP="00000000" w:rsidRDefault="00000000" w:rsidRPr="00000000" w14:paraId="0000002D">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2E">
      <w:pPr>
        <w:numPr>
          <w:ilvl w:val="0"/>
          <w:numId w:val="11"/>
        </w:numPr>
        <w:spacing w:line="480" w:lineRule="auto"/>
        <w:ind w:left="720" w:hanging="360"/>
        <w:jc w:val="both"/>
        <w:rPr>
          <w:b w:val="1"/>
          <w:sz w:val="24"/>
          <w:szCs w:val="24"/>
          <w:u w:val="none"/>
        </w:rPr>
      </w:pPr>
      <w:r w:rsidDel="00000000" w:rsidR="00000000" w:rsidRPr="00000000">
        <w:rPr>
          <w:b w:val="1"/>
          <w:sz w:val="24"/>
          <w:szCs w:val="24"/>
          <w:rtl w:val="0"/>
        </w:rPr>
        <w:t xml:space="preserve">Summary of the case </w:t>
      </w:r>
    </w:p>
    <w:p w:rsidR="00000000" w:rsidDel="00000000" w:rsidP="00000000" w:rsidRDefault="00000000" w:rsidRPr="00000000" w14:paraId="0000002F">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0">
      <w:pPr>
        <w:spacing w:line="480" w:lineRule="auto"/>
        <w:ind w:left="0" w:firstLine="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        On the 2</w:t>
      </w:r>
      <w:r w:rsidDel="00000000" w:rsidR="00000000" w:rsidRPr="00000000">
        <w:rPr>
          <w:sz w:val="24"/>
          <w:szCs w:val="24"/>
          <w:vertAlign w:val="superscript"/>
          <w:rtl w:val="0"/>
        </w:rPr>
        <w:t xml:space="preserve">nd </w:t>
      </w:r>
      <w:r w:rsidDel="00000000" w:rsidR="00000000" w:rsidRPr="00000000">
        <w:rPr>
          <w:sz w:val="24"/>
          <w:szCs w:val="24"/>
          <w:rtl w:val="0"/>
        </w:rPr>
        <w:t xml:space="preserve">of March 1999, the Federal Republic of Germany filed an application in the registry of the court </w:t>
      </w:r>
      <w:r w:rsidDel="00000000" w:rsidR="00000000" w:rsidRPr="00000000">
        <w:rPr>
          <w:sz w:val="24"/>
          <w:szCs w:val="24"/>
          <w:rtl w:val="0"/>
        </w:rPr>
        <w:t xml:space="preserve">inducting</w:t>
      </w:r>
      <w:r w:rsidDel="00000000" w:rsidR="00000000" w:rsidRPr="00000000">
        <w:rPr>
          <w:sz w:val="24"/>
          <w:szCs w:val="24"/>
          <w:rtl w:val="0"/>
        </w:rPr>
        <w:t xml:space="preserve"> proceedings against the United States of America (USA) America in respect of a dispute regarding </w:t>
      </w:r>
      <w:r w:rsidDel="00000000" w:rsidR="00000000" w:rsidRPr="00000000">
        <w:rPr>
          <w:b w:val="1"/>
          <w:sz w:val="24"/>
          <w:szCs w:val="24"/>
          <w:rtl w:val="0"/>
        </w:rPr>
        <w:t xml:space="preserve">alleged violations</w:t>
      </w:r>
      <w:r w:rsidDel="00000000" w:rsidR="00000000" w:rsidRPr="00000000">
        <w:rPr>
          <w:sz w:val="24"/>
          <w:szCs w:val="24"/>
          <w:rtl w:val="0"/>
        </w:rPr>
        <w:t xml:space="preserve"> of </w:t>
      </w:r>
      <w:r w:rsidDel="00000000" w:rsidR="00000000" w:rsidRPr="00000000">
        <w:rPr>
          <w:i w:val="1"/>
          <w:sz w:val="24"/>
          <w:szCs w:val="24"/>
          <w:rtl w:val="0"/>
        </w:rPr>
        <w:t xml:space="preserve">“the 1963 Vienna Convention on Consular Relations” </w:t>
      </w:r>
      <w:r w:rsidDel="00000000" w:rsidR="00000000" w:rsidRPr="00000000">
        <w:rPr>
          <w:sz w:val="24"/>
          <w:szCs w:val="24"/>
          <w:rtl w:val="0"/>
        </w:rPr>
        <w:t xml:space="preserve">(VCCR). Germany affirms that the authorities of the State of Arizona had </w:t>
      </w:r>
      <w:r w:rsidDel="00000000" w:rsidR="00000000" w:rsidRPr="00000000">
        <w:rPr>
          <w:b w:val="1"/>
          <w:sz w:val="24"/>
          <w:szCs w:val="24"/>
          <w:rtl w:val="0"/>
        </w:rPr>
        <w:t xml:space="preserve">violated</w:t>
      </w:r>
      <w:r w:rsidDel="00000000" w:rsidR="00000000" w:rsidRPr="00000000">
        <w:rPr>
          <w:sz w:val="24"/>
          <w:szCs w:val="24"/>
          <w:rtl w:val="0"/>
        </w:rPr>
        <w:t xml:space="preserve"> fundamental obligations under the VCCR, since they detained two german </w:t>
      </w:r>
      <w:r w:rsidDel="00000000" w:rsidR="00000000" w:rsidRPr="00000000">
        <w:rPr>
          <w:b w:val="1"/>
          <w:sz w:val="24"/>
          <w:szCs w:val="24"/>
          <w:rtl w:val="0"/>
        </w:rPr>
        <w:t xml:space="preserve">citizens</w:t>
      </w:r>
      <w:r w:rsidDel="00000000" w:rsidR="00000000" w:rsidRPr="00000000">
        <w:rPr>
          <w:sz w:val="24"/>
          <w:szCs w:val="24"/>
          <w:rtl w:val="0"/>
        </w:rPr>
        <w:t xml:space="preserve"> in 1982, Karl and Walter LaGrand, who were later on set for trial and sentenced to </w:t>
      </w:r>
      <w:r w:rsidDel="00000000" w:rsidR="00000000" w:rsidRPr="00000000">
        <w:rPr>
          <w:b w:val="1"/>
          <w:sz w:val="24"/>
          <w:szCs w:val="24"/>
          <w:rtl w:val="0"/>
        </w:rPr>
        <w:t xml:space="preserve">death by procedural default without being informed of their rights</w:t>
      </w:r>
      <w:r w:rsidDel="00000000" w:rsidR="00000000" w:rsidRPr="00000000">
        <w:rPr>
          <w:sz w:val="24"/>
          <w:szCs w:val="24"/>
          <w:rtl w:val="0"/>
        </w:rPr>
        <w:t xml:space="preserve">, as instructed in Article 36, paragraph 1 (</w:t>
      </w:r>
      <w:r w:rsidDel="00000000" w:rsidR="00000000" w:rsidRPr="00000000">
        <w:rPr>
          <w:i w:val="1"/>
          <w:sz w:val="24"/>
          <w:szCs w:val="24"/>
          <w:rtl w:val="0"/>
        </w:rPr>
        <w:t xml:space="preserve">b</w:t>
      </w:r>
      <w:r w:rsidDel="00000000" w:rsidR="00000000" w:rsidRPr="00000000">
        <w:rPr>
          <w:sz w:val="24"/>
          <w:szCs w:val="24"/>
          <w:rtl w:val="0"/>
        </w:rPr>
        <w:t xml:space="preserve">), of the Vienna Convention. </w:t>
      </w:r>
      <w:r w:rsidDel="00000000" w:rsidR="00000000" w:rsidRPr="00000000">
        <w:rPr>
          <w:rtl w:val="0"/>
        </w:rPr>
      </w:r>
    </w:p>
    <w:p w:rsidR="00000000" w:rsidDel="00000000" w:rsidP="00000000" w:rsidRDefault="00000000" w:rsidRPr="00000000" w14:paraId="00000031">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jc w:val="both"/>
        <w:rPr>
          <w:sz w:val="24"/>
          <w:szCs w:val="24"/>
        </w:rPr>
      </w:pPr>
      <w:r w:rsidDel="00000000" w:rsidR="00000000" w:rsidRPr="00000000">
        <w:rPr>
          <w:sz w:val="24"/>
          <w:szCs w:val="24"/>
          <w:rtl w:val="0"/>
        </w:rPr>
        <w:t xml:space="preserve">      The LaGrand brothers executed a “</w:t>
      </w:r>
      <w:r w:rsidDel="00000000" w:rsidR="00000000" w:rsidRPr="00000000">
        <w:rPr>
          <w:sz w:val="24"/>
          <w:szCs w:val="24"/>
          <w:rtl w:val="0"/>
        </w:rPr>
        <w:t xml:space="preserve">botched</w:t>
      </w:r>
      <w:r w:rsidDel="00000000" w:rsidR="00000000" w:rsidRPr="00000000">
        <w:rPr>
          <w:sz w:val="24"/>
          <w:szCs w:val="24"/>
          <w:rtl w:val="0"/>
        </w:rPr>
        <w:t xml:space="preserve">” armed bank robbery in the State of Arizona in Marana, on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of January 1982, which resulted in the </w:t>
      </w:r>
      <w:r w:rsidDel="00000000" w:rsidR="00000000" w:rsidRPr="00000000">
        <w:rPr>
          <w:b w:val="1"/>
          <w:sz w:val="24"/>
          <w:szCs w:val="24"/>
          <w:rtl w:val="0"/>
        </w:rPr>
        <w:t xml:space="preserve">death</w:t>
      </w:r>
      <w:r w:rsidDel="00000000" w:rsidR="00000000" w:rsidRPr="00000000">
        <w:rPr>
          <w:sz w:val="24"/>
          <w:szCs w:val="24"/>
          <w:rtl w:val="0"/>
        </w:rPr>
        <w:t xml:space="preserve"> of a man and </w:t>
      </w:r>
      <w:r w:rsidDel="00000000" w:rsidR="00000000" w:rsidRPr="00000000">
        <w:rPr>
          <w:b w:val="1"/>
          <w:sz w:val="24"/>
          <w:szCs w:val="24"/>
          <w:rtl w:val="0"/>
        </w:rPr>
        <w:t xml:space="preserve">severely injuring</w:t>
      </w:r>
      <w:r w:rsidDel="00000000" w:rsidR="00000000" w:rsidRPr="00000000">
        <w:rPr>
          <w:sz w:val="24"/>
          <w:szCs w:val="24"/>
          <w:rtl w:val="0"/>
        </w:rPr>
        <w:t xml:space="preserve"> a woman. The brothers were </w:t>
      </w:r>
      <w:r w:rsidDel="00000000" w:rsidR="00000000" w:rsidRPr="00000000">
        <w:rPr>
          <w:sz w:val="24"/>
          <w:szCs w:val="24"/>
          <w:rtl w:val="0"/>
        </w:rPr>
        <w:t xml:space="preserve">trialed</w:t>
      </w:r>
      <w:r w:rsidDel="00000000" w:rsidR="00000000" w:rsidRPr="00000000">
        <w:rPr>
          <w:sz w:val="24"/>
          <w:szCs w:val="24"/>
          <w:rtl w:val="0"/>
        </w:rPr>
        <w:t xml:space="preserve"> and sentenced to death by the Arizona authorities </w:t>
      </w:r>
      <w:r w:rsidDel="00000000" w:rsidR="00000000" w:rsidRPr="00000000">
        <w:rPr>
          <w:b w:val="1"/>
          <w:sz w:val="24"/>
          <w:szCs w:val="24"/>
          <w:rtl w:val="0"/>
        </w:rPr>
        <w:t xml:space="preserve">without</w:t>
      </w:r>
      <w:r w:rsidDel="00000000" w:rsidR="00000000" w:rsidRPr="00000000">
        <w:rPr>
          <w:sz w:val="24"/>
          <w:szCs w:val="24"/>
          <w:rtl w:val="0"/>
        </w:rPr>
        <w:t xml:space="preserve"> the knowledge of German counselors. Bearing in mind that the LaGrands lived most of their lives in the United States of America since they were 5 years old, they had </w:t>
      </w:r>
      <w:r w:rsidDel="00000000" w:rsidR="00000000" w:rsidRPr="00000000">
        <w:rPr>
          <w:b w:val="1"/>
          <w:sz w:val="24"/>
          <w:szCs w:val="24"/>
          <w:rtl w:val="0"/>
        </w:rPr>
        <w:t xml:space="preserve">never</w:t>
      </w:r>
      <w:r w:rsidDel="00000000" w:rsidR="00000000" w:rsidRPr="00000000">
        <w:rPr>
          <w:sz w:val="24"/>
          <w:szCs w:val="24"/>
          <w:rtl w:val="0"/>
        </w:rPr>
        <w:t xml:space="preserve"> acquired </w:t>
      </w:r>
      <w:r w:rsidDel="00000000" w:rsidR="00000000" w:rsidRPr="00000000">
        <w:rPr>
          <w:b w:val="1"/>
          <w:sz w:val="24"/>
          <w:szCs w:val="24"/>
          <w:rtl w:val="0"/>
        </w:rPr>
        <w:t xml:space="preserve">American citizenship</w:t>
      </w:r>
      <w:r w:rsidDel="00000000" w:rsidR="00000000" w:rsidRPr="00000000">
        <w:rPr>
          <w:sz w:val="24"/>
          <w:szCs w:val="24"/>
          <w:rtl w:val="0"/>
        </w:rPr>
        <w:t xml:space="preserve">. Being of German nationality demands the United States of America to inform Germany of the arrest </w:t>
      </w:r>
      <w:r w:rsidDel="00000000" w:rsidR="00000000" w:rsidRPr="00000000">
        <w:rPr>
          <w:b w:val="1"/>
          <w:sz w:val="24"/>
          <w:szCs w:val="24"/>
          <w:rtl w:val="0"/>
        </w:rPr>
        <w:t xml:space="preserve">WITHOUT DELAY</w:t>
      </w:r>
      <w:r w:rsidDel="00000000" w:rsidR="00000000" w:rsidRPr="00000000">
        <w:rPr>
          <w:sz w:val="24"/>
          <w:szCs w:val="24"/>
          <w:rtl w:val="0"/>
        </w:rPr>
        <w:t xml:space="preserve">. Nevertheless, Germany stated that the United States of America </w:t>
      </w:r>
      <w:r w:rsidDel="00000000" w:rsidR="00000000" w:rsidRPr="00000000">
        <w:rPr>
          <w:b w:val="1"/>
          <w:sz w:val="24"/>
          <w:szCs w:val="24"/>
          <w:rtl w:val="0"/>
        </w:rPr>
        <w:t xml:space="preserve">failed</w:t>
      </w:r>
      <w:r w:rsidDel="00000000" w:rsidR="00000000" w:rsidRPr="00000000">
        <w:rPr>
          <w:sz w:val="24"/>
          <w:szCs w:val="24"/>
          <w:rtl w:val="0"/>
        </w:rPr>
        <w:t xml:space="preserve"> to notify them of the arrest, which precluded Germany from protecting its nationals’ interest provided for by the VCCR Articles 5 and 36 at the trial and the appeal level in the United States’ courts. </w:t>
      </w:r>
    </w:p>
    <w:p w:rsidR="00000000" w:rsidDel="00000000" w:rsidP="00000000" w:rsidRDefault="00000000" w:rsidRPr="00000000" w14:paraId="00000033">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jc w:val="both"/>
        <w:rPr>
          <w:sz w:val="24"/>
          <w:szCs w:val="24"/>
        </w:rPr>
      </w:pPr>
      <w:r w:rsidDel="00000000" w:rsidR="00000000" w:rsidRPr="00000000">
        <w:rPr>
          <w:sz w:val="24"/>
          <w:szCs w:val="24"/>
          <w:rtl w:val="0"/>
        </w:rPr>
        <w:t xml:space="preserve">     In 1992, a day before the execution of one of the LaGrand brothers, Germany procured </w:t>
      </w:r>
      <w:r w:rsidDel="00000000" w:rsidR="00000000" w:rsidRPr="00000000">
        <w:rPr>
          <w:b w:val="1"/>
          <w:sz w:val="24"/>
          <w:szCs w:val="24"/>
          <w:rtl w:val="0"/>
        </w:rPr>
        <w:t xml:space="preserve">knowledge</w:t>
      </w:r>
      <w:r w:rsidDel="00000000" w:rsidR="00000000" w:rsidRPr="00000000">
        <w:rPr>
          <w:sz w:val="24"/>
          <w:szCs w:val="24"/>
          <w:rtl w:val="0"/>
        </w:rPr>
        <w:t xml:space="preserve"> of the arrest by the LaGrand brothers and not by the Arizona Authorities. Since the brothers </w:t>
      </w:r>
      <w:r w:rsidDel="00000000" w:rsidR="00000000" w:rsidRPr="00000000">
        <w:rPr>
          <w:b w:val="1"/>
          <w:sz w:val="24"/>
          <w:szCs w:val="24"/>
          <w:rtl w:val="0"/>
        </w:rPr>
        <w:t xml:space="preserve">failed to be notified</w:t>
      </w:r>
      <w:r w:rsidDel="00000000" w:rsidR="00000000" w:rsidRPr="00000000">
        <w:rPr>
          <w:sz w:val="24"/>
          <w:szCs w:val="24"/>
          <w:rtl w:val="0"/>
        </w:rPr>
        <w:t xml:space="preserve"> of their rights under the obligation of the Vienna Convention, they had no legal representation, didn’t get legal advice on their sentence and didn’t speak to a German consular. Karl LaGrand was later executed </w:t>
      </w:r>
      <w:r w:rsidDel="00000000" w:rsidR="00000000" w:rsidRPr="00000000">
        <w:rPr>
          <w:sz w:val="24"/>
          <w:szCs w:val="24"/>
          <w:rtl w:val="0"/>
        </w:rPr>
        <w:t xml:space="preserve">on the 24</w:t>
      </w:r>
      <w:r w:rsidDel="00000000" w:rsidR="00000000" w:rsidRPr="00000000">
        <w:rPr>
          <w:sz w:val="24"/>
          <w:szCs w:val="24"/>
          <w:vertAlign w:val="superscript"/>
          <w:rtl w:val="0"/>
        </w:rPr>
        <w:t xml:space="preserve">th</w:t>
      </w:r>
      <w:r w:rsidDel="00000000" w:rsidR="00000000" w:rsidRPr="00000000">
        <w:rPr>
          <w:sz w:val="24"/>
          <w:szCs w:val="24"/>
          <w:rtl w:val="0"/>
        </w:rPr>
        <w:t xml:space="preserve"> of February 1999 by lethal injection. The execution of Walter LaGrand was set to be on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of March 1999. </w:t>
      </w:r>
      <w:r w:rsidDel="00000000" w:rsidR="00000000" w:rsidRPr="00000000">
        <w:rPr>
          <w:sz w:val="24"/>
          <w:szCs w:val="24"/>
          <w:highlight w:val="white"/>
          <w:rtl w:val="0"/>
        </w:rPr>
        <w:t xml:space="preserve">Germany's letter of application was accompanied by a </w:t>
      </w:r>
      <w:r w:rsidDel="00000000" w:rsidR="00000000" w:rsidRPr="00000000">
        <w:rPr>
          <w:b w:val="1"/>
          <w:sz w:val="24"/>
          <w:szCs w:val="24"/>
          <w:highlight w:val="white"/>
          <w:rtl w:val="0"/>
        </w:rPr>
        <w:t xml:space="preserve">demand to urgently</w:t>
      </w:r>
      <w:r w:rsidDel="00000000" w:rsidR="00000000" w:rsidRPr="00000000">
        <w:rPr>
          <w:sz w:val="24"/>
          <w:szCs w:val="24"/>
          <w:highlight w:val="white"/>
          <w:rtl w:val="0"/>
        </w:rPr>
        <w:t xml:space="preserve"> leave the execution pending until the end of the case. </w:t>
      </w:r>
      <w:r w:rsidDel="00000000" w:rsidR="00000000" w:rsidRPr="00000000">
        <w:rPr>
          <w:sz w:val="24"/>
          <w:szCs w:val="24"/>
          <w:rtl w:val="0"/>
        </w:rPr>
        <w:t xml:space="preserve">Thus, the court delivered an order calling upon the United States of america to “take all measures at its disposal to ensure that the german national </w:t>
      </w:r>
      <w:r w:rsidDel="00000000" w:rsidR="00000000" w:rsidRPr="00000000">
        <w:rPr>
          <w:b w:val="1"/>
          <w:sz w:val="24"/>
          <w:szCs w:val="24"/>
          <w:rtl w:val="0"/>
        </w:rPr>
        <w:t xml:space="preserve">was not executed</w:t>
      </w:r>
      <w:r w:rsidDel="00000000" w:rsidR="00000000" w:rsidRPr="00000000">
        <w:rPr>
          <w:sz w:val="24"/>
          <w:szCs w:val="24"/>
          <w:rtl w:val="0"/>
        </w:rPr>
        <w:t xml:space="preserve"> pending the final decision in the proceedings”</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Unfortunately , the two German nationals were executed by the United States </w:t>
      </w:r>
      <w:r w:rsidDel="00000000" w:rsidR="00000000" w:rsidRPr="00000000">
        <w:rPr>
          <w:sz w:val="24"/>
          <w:szCs w:val="24"/>
          <w:rtl w:val="0"/>
        </w:rPr>
        <w:t xml:space="preserve">which is a violation of individual rights. They were executed without counselor access. </w:t>
      </w:r>
    </w:p>
    <w:p w:rsidR="00000000" w:rsidDel="00000000" w:rsidP="00000000" w:rsidRDefault="00000000" w:rsidRPr="00000000" w14:paraId="00000035">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6">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7">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9">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A">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3B">
      <w:pPr>
        <w:numPr>
          <w:ilvl w:val="0"/>
          <w:numId w:val="11"/>
        </w:numPr>
        <w:spacing w:line="480" w:lineRule="auto"/>
        <w:ind w:left="720" w:hanging="360"/>
        <w:jc w:val="both"/>
        <w:rPr>
          <w:b w:val="1"/>
          <w:sz w:val="24"/>
          <w:szCs w:val="24"/>
          <w:u w:val="none"/>
        </w:rPr>
      </w:pPr>
      <w:r w:rsidDel="00000000" w:rsidR="00000000" w:rsidRPr="00000000">
        <w:rPr>
          <w:b w:val="1"/>
          <w:sz w:val="24"/>
          <w:szCs w:val="24"/>
          <w:rtl w:val="0"/>
        </w:rPr>
        <w:t xml:space="preserve">Parties involved </w:t>
      </w:r>
      <w:r w:rsidDel="00000000" w:rsidR="00000000" w:rsidRPr="00000000">
        <w:rPr>
          <w:rtl w:val="0"/>
        </w:rPr>
      </w:r>
    </w:p>
    <w:p w:rsidR="00000000" w:rsidDel="00000000" w:rsidP="00000000" w:rsidRDefault="00000000" w:rsidRPr="00000000" w14:paraId="0000003C">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Plaintiff:</w:t>
      </w:r>
      <w:r w:rsidDel="00000000" w:rsidR="00000000" w:rsidRPr="00000000">
        <w:rPr>
          <w:rFonts w:ascii="Times New Roman" w:cs="Times New Roman" w:eastAsia="Times New Roman" w:hAnsi="Times New Roman"/>
          <w:i w:val="1"/>
          <w:sz w:val="24"/>
          <w:szCs w:val="24"/>
          <w:rtl w:val="0"/>
        </w:rPr>
        <w:t xml:space="preserve"> The Federal Republic of Germany : </w:t>
      </w:r>
    </w:p>
    <w:p w:rsidR="00000000" w:rsidDel="00000000" w:rsidP="00000000" w:rsidRDefault="00000000" w:rsidRPr="00000000" w14:paraId="0000003D">
      <w:pPr>
        <w:spacing w:line="480" w:lineRule="auto"/>
        <w:jc w:val="both"/>
        <w:rPr>
          <w:i w:val="1"/>
          <w:sz w:val="24"/>
          <w:szCs w:val="24"/>
        </w:rPr>
      </w:pPr>
      <w:r w:rsidDel="00000000" w:rsidR="00000000" w:rsidRPr="00000000">
        <w:rPr>
          <w:rtl w:val="0"/>
        </w:rPr>
      </w:r>
    </w:p>
    <w:p w:rsidR="00000000" w:rsidDel="00000000" w:rsidP="00000000" w:rsidRDefault="00000000" w:rsidRPr="00000000" w14:paraId="0000003E">
      <w:pPr>
        <w:spacing w:line="480" w:lineRule="auto"/>
        <w:jc w:val="both"/>
        <w:rPr>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The Federal Republic of Germany filed the application declaring </w:t>
      </w:r>
      <w:r w:rsidDel="00000000" w:rsidR="00000000" w:rsidRPr="00000000">
        <w:rPr>
          <w:b w:val="1"/>
          <w:sz w:val="24"/>
          <w:szCs w:val="24"/>
          <w:rtl w:val="0"/>
        </w:rPr>
        <w:t xml:space="preserve">alleged</w:t>
      </w:r>
      <w:r w:rsidDel="00000000" w:rsidR="00000000" w:rsidRPr="00000000">
        <w:rPr>
          <w:sz w:val="24"/>
          <w:szCs w:val="24"/>
          <w:rtl w:val="0"/>
        </w:rPr>
        <w:t xml:space="preserve"> violations and breaching of the VCCR and the “procedural default”</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of the USA. German nationals (LaGrand brothers) were tried and </w:t>
      </w:r>
      <w:r w:rsidDel="00000000" w:rsidR="00000000" w:rsidRPr="00000000">
        <w:rPr>
          <w:b w:val="1"/>
          <w:sz w:val="24"/>
          <w:szCs w:val="24"/>
          <w:rtl w:val="0"/>
        </w:rPr>
        <w:t xml:space="preserve">executed</w:t>
      </w:r>
      <w:r w:rsidDel="00000000" w:rsidR="00000000" w:rsidRPr="00000000">
        <w:rPr>
          <w:sz w:val="24"/>
          <w:szCs w:val="24"/>
          <w:rtl w:val="0"/>
        </w:rPr>
        <w:t xml:space="preserve"> by Arizona authorities </w:t>
      </w:r>
      <w:r w:rsidDel="00000000" w:rsidR="00000000" w:rsidRPr="00000000">
        <w:rPr>
          <w:b w:val="1"/>
          <w:sz w:val="24"/>
          <w:szCs w:val="24"/>
          <w:rtl w:val="0"/>
        </w:rPr>
        <w:t xml:space="preserve">without</w:t>
      </w:r>
      <w:r w:rsidDel="00000000" w:rsidR="00000000" w:rsidRPr="00000000">
        <w:rPr>
          <w:sz w:val="24"/>
          <w:szCs w:val="24"/>
          <w:rtl w:val="0"/>
        </w:rPr>
        <w:t xml:space="preserve"> notifying their proper country, despite never owning an American nationality. Therefore, Germany claims that the United States </w:t>
      </w:r>
      <w:r w:rsidDel="00000000" w:rsidR="00000000" w:rsidRPr="00000000">
        <w:rPr>
          <w:b w:val="1"/>
          <w:sz w:val="24"/>
          <w:szCs w:val="24"/>
          <w:rtl w:val="0"/>
        </w:rPr>
        <w:t xml:space="preserve">did not sustain</w:t>
      </w:r>
      <w:r w:rsidDel="00000000" w:rsidR="00000000" w:rsidRPr="00000000">
        <w:rPr>
          <w:sz w:val="24"/>
          <w:szCs w:val="24"/>
          <w:rtl w:val="0"/>
        </w:rPr>
        <w:t xml:space="preserve"> and uphold Article 36</w:t>
      </w:r>
      <w:r w:rsidDel="00000000" w:rsidR="00000000" w:rsidRPr="00000000">
        <w:rPr>
          <w:i w:val="1"/>
          <w:sz w:val="24"/>
          <w:szCs w:val="24"/>
          <w:rtl w:val="0"/>
        </w:rPr>
        <w:t xml:space="preserve"> of the Vienna Convention </w:t>
      </w:r>
      <w:r w:rsidDel="00000000" w:rsidR="00000000" w:rsidRPr="00000000">
        <w:rPr>
          <w:sz w:val="24"/>
          <w:szCs w:val="24"/>
          <w:rtl w:val="0"/>
        </w:rPr>
        <w:t xml:space="preserve">: consular access that applies to any of their nationals in foreign countries in a case of arrest. Germany was informed by the arrest by the LaGrand brothers in </w:t>
      </w:r>
      <w:r w:rsidDel="00000000" w:rsidR="00000000" w:rsidRPr="00000000">
        <w:rPr>
          <w:b w:val="1"/>
          <w:sz w:val="24"/>
          <w:szCs w:val="24"/>
          <w:rtl w:val="0"/>
        </w:rPr>
        <w:t xml:space="preserve">1992</w:t>
      </w:r>
      <w:r w:rsidDel="00000000" w:rsidR="00000000" w:rsidRPr="00000000">
        <w:rPr>
          <w:sz w:val="24"/>
          <w:szCs w:val="24"/>
          <w:rtl w:val="0"/>
        </w:rPr>
        <w:t xml:space="preserve"> when they were arrested in 1982. In addition, Germany included in its application an urgent request and demanded the ICJ for “the indication of provisional measures”, demanding the court to order the United States to leave the execution </w:t>
      </w:r>
      <w:r w:rsidDel="00000000" w:rsidR="00000000" w:rsidRPr="00000000">
        <w:rPr>
          <w:b w:val="1"/>
          <w:sz w:val="24"/>
          <w:szCs w:val="24"/>
          <w:rtl w:val="0"/>
        </w:rPr>
        <w:t xml:space="preserve">pending</w:t>
      </w:r>
      <w:r w:rsidDel="00000000" w:rsidR="00000000" w:rsidRPr="00000000">
        <w:rPr>
          <w:sz w:val="24"/>
          <w:szCs w:val="24"/>
          <w:rtl w:val="0"/>
        </w:rPr>
        <w:t xml:space="preserve"> until the verdict of the case. Nonetheless the execution occurred, resulting in the execution of both the LaGrand brothers. </w:t>
      </w:r>
    </w:p>
    <w:p w:rsidR="00000000" w:rsidDel="00000000" w:rsidP="00000000" w:rsidRDefault="00000000" w:rsidRPr="00000000" w14:paraId="0000003F">
      <w:pPr>
        <w:spacing w:line="480" w:lineRule="auto"/>
        <w:jc w:val="both"/>
        <w:rPr>
          <w:i w:val="1"/>
          <w:sz w:val="24"/>
          <w:szCs w:val="24"/>
        </w:rPr>
      </w:pPr>
      <w:r w:rsidDel="00000000" w:rsidR="00000000" w:rsidRPr="00000000">
        <w:rPr>
          <w:rtl w:val="0"/>
        </w:rPr>
      </w:r>
    </w:p>
    <w:p w:rsidR="00000000" w:rsidDel="00000000" w:rsidP="00000000" w:rsidRDefault="00000000" w:rsidRPr="00000000" w14:paraId="00000040">
      <w:pPr>
        <w:spacing w:line="480" w:lineRule="auto"/>
        <w:jc w:val="both"/>
        <w:rPr>
          <w:i w:val="1"/>
          <w:sz w:val="24"/>
          <w:szCs w:val="24"/>
        </w:rPr>
      </w:pPr>
      <w:r w:rsidDel="00000000" w:rsidR="00000000" w:rsidRPr="00000000">
        <w:rPr>
          <w:rtl w:val="0"/>
        </w:rPr>
      </w:r>
    </w:p>
    <w:p w:rsidR="00000000" w:rsidDel="00000000" w:rsidP="00000000" w:rsidRDefault="00000000" w:rsidRPr="00000000" w14:paraId="00000041">
      <w:pPr>
        <w:spacing w:line="480" w:lineRule="auto"/>
        <w:jc w:val="both"/>
        <w:rPr>
          <w:i w:val="1"/>
          <w:sz w:val="24"/>
          <w:szCs w:val="24"/>
        </w:rPr>
      </w:pPr>
      <w:r w:rsidDel="00000000" w:rsidR="00000000" w:rsidRPr="00000000">
        <w:rPr>
          <w:rtl w:val="0"/>
        </w:rPr>
      </w:r>
    </w:p>
    <w:p w:rsidR="00000000" w:rsidDel="00000000" w:rsidP="00000000" w:rsidRDefault="00000000" w:rsidRPr="00000000" w14:paraId="00000042">
      <w:pPr>
        <w:spacing w:line="480" w:lineRule="auto"/>
        <w:jc w:val="both"/>
        <w:rPr>
          <w:i w:val="1"/>
          <w:sz w:val="24"/>
          <w:szCs w:val="24"/>
        </w:rPr>
      </w:pPr>
      <w:r w:rsidDel="00000000" w:rsidR="00000000" w:rsidRPr="00000000">
        <w:rPr>
          <w:rtl w:val="0"/>
        </w:rPr>
      </w:r>
    </w:p>
    <w:p w:rsidR="00000000" w:rsidDel="00000000" w:rsidP="00000000" w:rsidRDefault="00000000" w:rsidRPr="00000000" w14:paraId="00000043">
      <w:pPr>
        <w:spacing w:line="480" w:lineRule="auto"/>
        <w:jc w:val="both"/>
        <w:rPr>
          <w:i w:val="1"/>
          <w:sz w:val="24"/>
          <w:szCs w:val="24"/>
        </w:rPr>
      </w:pPr>
      <w:r w:rsidDel="00000000" w:rsidR="00000000" w:rsidRPr="00000000">
        <w:rPr>
          <w:rtl w:val="0"/>
        </w:rPr>
      </w:r>
    </w:p>
    <w:p w:rsidR="00000000" w:rsidDel="00000000" w:rsidP="00000000" w:rsidRDefault="00000000" w:rsidRPr="00000000" w14:paraId="00000044">
      <w:pPr>
        <w:spacing w:line="480" w:lineRule="auto"/>
        <w:jc w:val="both"/>
        <w:rPr>
          <w:i w:val="1"/>
          <w:sz w:val="24"/>
          <w:szCs w:val="24"/>
        </w:rPr>
      </w:pPr>
      <w:r w:rsidDel="00000000" w:rsidR="00000000" w:rsidRPr="00000000">
        <w:rPr>
          <w:rtl w:val="0"/>
        </w:rPr>
      </w:r>
    </w:p>
    <w:p w:rsidR="00000000" w:rsidDel="00000000" w:rsidP="00000000" w:rsidRDefault="00000000" w:rsidRPr="00000000" w14:paraId="00000045">
      <w:pPr>
        <w:spacing w:line="4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Defendant: </w:t>
      </w:r>
      <w:r w:rsidDel="00000000" w:rsidR="00000000" w:rsidRPr="00000000">
        <w:rPr>
          <w:rFonts w:ascii="Times New Roman" w:cs="Times New Roman" w:eastAsia="Times New Roman" w:hAnsi="Times New Roman"/>
          <w:i w:val="1"/>
          <w:sz w:val="24"/>
          <w:szCs w:val="24"/>
          <w:rtl w:val="0"/>
        </w:rPr>
        <w:t xml:space="preserve">The United States of America (USA) : </w:t>
      </w:r>
    </w:p>
    <w:p w:rsidR="00000000" w:rsidDel="00000000" w:rsidP="00000000" w:rsidRDefault="00000000" w:rsidRPr="00000000" w14:paraId="00000046">
      <w:pPr>
        <w:spacing w:line="480" w:lineRule="auto"/>
        <w:jc w:val="both"/>
        <w:rPr>
          <w:sz w:val="24"/>
          <w:szCs w:val="24"/>
        </w:rPr>
      </w:pPr>
      <w:r w:rsidDel="00000000" w:rsidR="00000000" w:rsidRPr="00000000">
        <w:rPr>
          <w:rtl w:val="0"/>
        </w:rPr>
      </w:r>
    </w:p>
    <w:p w:rsidR="00000000" w:rsidDel="00000000" w:rsidP="00000000" w:rsidRDefault="00000000" w:rsidRPr="00000000" w14:paraId="00000047">
      <w:pPr>
        <w:spacing w:line="523.6363636363636" w:lineRule="auto"/>
        <w:jc w:val="both"/>
        <w:rPr>
          <w:sz w:val="24"/>
          <w:szCs w:val="24"/>
        </w:rPr>
      </w:pPr>
      <w:r w:rsidDel="00000000" w:rsidR="00000000" w:rsidRPr="00000000">
        <w:rPr>
          <w:rFonts w:ascii="Times New Roman" w:cs="Times New Roman" w:eastAsia="Times New Roman" w:hAnsi="Times New Roman"/>
          <w:color w:val="666666"/>
          <w:sz w:val="28"/>
          <w:szCs w:val="28"/>
          <w:rtl w:val="0"/>
        </w:rPr>
        <w:t xml:space="preserve">         </w:t>
      </w:r>
      <w:r w:rsidDel="00000000" w:rsidR="00000000" w:rsidRPr="00000000">
        <w:rPr>
          <w:sz w:val="24"/>
          <w:szCs w:val="24"/>
          <w:rtl w:val="0"/>
        </w:rPr>
        <w:t xml:space="preserve">The United States (authorities of the Arizona state) arrested the LaGrand brothers early 1982 after a “botched bank robbery”. The USA ruled the two brothers by “procedure of default” and sentenced them to </w:t>
      </w:r>
      <w:r w:rsidDel="00000000" w:rsidR="00000000" w:rsidRPr="00000000">
        <w:rPr>
          <w:b w:val="1"/>
          <w:sz w:val="24"/>
          <w:szCs w:val="24"/>
          <w:rtl w:val="0"/>
        </w:rPr>
        <w:t xml:space="preserve">death</w:t>
      </w:r>
      <w:r w:rsidDel="00000000" w:rsidR="00000000" w:rsidRPr="00000000">
        <w:rPr>
          <w:sz w:val="24"/>
          <w:szCs w:val="24"/>
          <w:rtl w:val="0"/>
        </w:rPr>
        <w:t xml:space="preserve">. The United States claimed that they didn’t breach article 36 of the Vienna Convention since they were </w:t>
      </w:r>
      <w:r w:rsidDel="00000000" w:rsidR="00000000" w:rsidRPr="00000000">
        <w:rPr>
          <w:b w:val="1"/>
          <w:sz w:val="24"/>
          <w:szCs w:val="24"/>
          <w:rtl w:val="0"/>
        </w:rPr>
        <w:t xml:space="preserve">not aware</w:t>
      </w:r>
      <w:r w:rsidDel="00000000" w:rsidR="00000000" w:rsidRPr="00000000">
        <w:rPr>
          <w:sz w:val="24"/>
          <w:szCs w:val="24"/>
          <w:rtl w:val="0"/>
        </w:rPr>
        <w:t xml:space="preserve"> and failed to know that the LaGrand brothers were of German nationality. Hence they had no </w:t>
      </w:r>
      <w:r w:rsidDel="00000000" w:rsidR="00000000" w:rsidRPr="00000000">
        <w:rPr>
          <w:b w:val="1"/>
          <w:sz w:val="24"/>
          <w:szCs w:val="24"/>
          <w:rtl w:val="0"/>
        </w:rPr>
        <w:t xml:space="preserve">consular access</w:t>
      </w:r>
      <w:r w:rsidDel="00000000" w:rsidR="00000000" w:rsidRPr="00000000">
        <w:rPr>
          <w:sz w:val="24"/>
          <w:szCs w:val="24"/>
          <w:rtl w:val="0"/>
        </w:rPr>
        <w:t xml:space="preserve"> and were not aware of their legal rights. The two brothers were detained without Germany’s knowledge… However, on the 23</w:t>
      </w:r>
      <w:r w:rsidDel="00000000" w:rsidR="00000000" w:rsidRPr="00000000">
        <w:rPr>
          <w:sz w:val="24"/>
          <w:szCs w:val="24"/>
          <w:vertAlign w:val="superscript"/>
          <w:rtl w:val="0"/>
        </w:rPr>
        <w:t xml:space="preserve">rd</w:t>
      </w:r>
      <w:r w:rsidDel="00000000" w:rsidR="00000000" w:rsidRPr="00000000">
        <w:rPr>
          <w:sz w:val="24"/>
          <w:szCs w:val="24"/>
          <w:rtl w:val="0"/>
        </w:rPr>
        <w:t xml:space="preserve"> of February 1999, a day before the execution of the first LaGrand brother, the proceedings before the Arizona Mercy, State Attorney Peasley </w:t>
      </w:r>
      <w:r w:rsidDel="00000000" w:rsidR="00000000" w:rsidRPr="00000000">
        <w:rPr>
          <w:b w:val="1"/>
          <w:sz w:val="24"/>
          <w:szCs w:val="24"/>
          <w:rtl w:val="0"/>
        </w:rPr>
        <w:t xml:space="preserve">admitted</w:t>
      </w:r>
      <w:r w:rsidDel="00000000" w:rsidR="00000000" w:rsidRPr="00000000">
        <w:rPr>
          <w:sz w:val="24"/>
          <w:szCs w:val="24"/>
          <w:rtl w:val="0"/>
        </w:rPr>
        <w:t xml:space="preserve"> that the authorities of the State of Arizona had indeed been aware all along, since 1982, that Karl and Walter LaGrand had been German </w:t>
      </w:r>
      <w:r w:rsidDel="00000000" w:rsidR="00000000" w:rsidRPr="00000000">
        <w:rPr>
          <w:b w:val="1"/>
          <w:sz w:val="24"/>
          <w:szCs w:val="24"/>
          <w:rtl w:val="0"/>
        </w:rPr>
        <w:t xml:space="preserve">nationals</w:t>
      </w:r>
      <w:r w:rsidDel="00000000" w:rsidR="00000000" w:rsidRPr="00000000">
        <w:rPr>
          <w:sz w:val="24"/>
          <w:szCs w:val="24"/>
          <w:rtl w:val="0"/>
        </w:rPr>
        <w:t xml:space="preserve">, and they were sentenced unfairly.  </w:t>
      </w:r>
      <w:r w:rsidDel="00000000" w:rsidR="00000000" w:rsidRPr="00000000">
        <w:rPr>
          <w:rtl w:val="0"/>
        </w:rPr>
      </w:r>
    </w:p>
    <w:p w:rsidR="00000000" w:rsidDel="00000000" w:rsidP="00000000" w:rsidRDefault="00000000" w:rsidRPr="00000000" w14:paraId="00000048">
      <w:pPr>
        <w:spacing w:line="480" w:lineRule="auto"/>
        <w:jc w:val="both"/>
        <w:rPr>
          <w:sz w:val="24"/>
          <w:szCs w:val="24"/>
        </w:rPr>
      </w:pPr>
      <w:r w:rsidDel="00000000" w:rsidR="00000000" w:rsidRPr="00000000">
        <w:rPr>
          <w:rtl w:val="0"/>
        </w:rPr>
      </w:r>
    </w:p>
    <w:p w:rsidR="00000000" w:rsidDel="00000000" w:rsidP="00000000" w:rsidRDefault="00000000" w:rsidRPr="00000000" w14:paraId="00000049">
      <w:pPr>
        <w:spacing w:line="480" w:lineRule="auto"/>
        <w:jc w:val="both"/>
        <w:rPr>
          <w:sz w:val="24"/>
          <w:szCs w:val="24"/>
        </w:rPr>
      </w:pPr>
      <w:r w:rsidDel="00000000" w:rsidR="00000000" w:rsidRPr="00000000">
        <w:rPr>
          <w:rtl w:val="0"/>
        </w:rPr>
      </w:r>
    </w:p>
    <w:p w:rsidR="00000000" w:rsidDel="00000000" w:rsidP="00000000" w:rsidRDefault="00000000" w:rsidRPr="00000000" w14:paraId="0000004A">
      <w:pPr>
        <w:spacing w:line="480" w:lineRule="auto"/>
        <w:jc w:val="both"/>
        <w:rPr>
          <w:sz w:val="24"/>
          <w:szCs w:val="24"/>
        </w:rPr>
      </w:pPr>
      <w:r w:rsidDel="00000000" w:rsidR="00000000" w:rsidRPr="00000000">
        <w:rPr>
          <w:rtl w:val="0"/>
        </w:rPr>
      </w:r>
    </w:p>
    <w:p w:rsidR="00000000" w:rsidDel="00000000" w:rsidP="00000000" w:rsidRDefault="00000000" w:rsidRPr="00000000" w14:paraId="0000004B">
      <w:pPr>
        <w:spacing w:line="480" w:lineRule="auto"/>
        <w:jc w:val="both"/>
        <w:rPr>
          <w:sz w:val="24"/>
          <w:szCs w:val="24"/>
        </w:rPr>
      </w:pPr>
      <w:r w:rsidDel="00000000" w:rsidR="00000000" w:rsidRPr="00000000">
        <w:rPr>
          <w:rtl w:val="0"/>
        </w:rPr>
      </w:r>
    </w:p>
    <w:p w:rsidR="00000000" w:rsidDel="00000000" w:rsidP="00000000" w:rsidRDefault="00000000" w:rsidRPr="00000000" w14:paraId="0000004C">
      <w:pPr>
        <w:spacing w:line="480" w:lineRule="auto"/>
        <w:jc w:val="both"/>
        <w:rPr>
          <w:sz w:val="24"/>
          <w:szCs w:val="24"/>
        </w:rPr>
      </w:pPr>
      <w:r w:rsidDel="00000000" w:rsidR="00000000" w:rsidRPr="00000000">
        <w:rPr>
          <w:rtl w:val="0"/>
        </w:rPr>
      </w:r>
    </w:p>
    <w:p w:rsidR="00000000" w:rsidDel="00000000" w:rsidP="00000000" w:rsidRDefault="00000000" w:rsidRPr="00000000" w14:paraId="0000004D">
      <w:pPr>
        <w:spacing w:line="480" w:lineRule="auto"/>
        <w:jc w:val="both"/>
        <w:rPr>
          <w:sz w:val="24"/>
          <w:szCs w:val="24"/>
        </w:rPr>
      </w:pPr>
      <w:r w:rsidDel="00000000" w:rsidR="00000000" w:rsidRPr="00000000">
        <w:rPr>
          <w:rtl w:val="0"/>
        </w:rPr>
      </w:r>
    </w:p>
    <w:p w:rsidR="00000000" w:rsidDel="00000000" w:rsidP="00000000" w:rsidRDefault="00000000" w:rsidRPr="00000000" w14:paraId="0000004E">
      <w:pPr>
        <w:spacing w:line="480" w:lineRule="auto"/>
        <w:jc w:val="both"/>
        <w:rPr>
          <w:sz w:val="24"/>
          <w:szCs w:val="24"/>
        </w:rPr>
      </w:pPr>
      <w:r w:rsidDel="00000000" w:rsidR="00000000" w:rsidRPr="00000000">
        <w:rPr>
          <w:rtl w:val="0"/>
        </w:rPr>
      </w:r>
    </w:p>
    <w:p w:rsidR="00000000" w:rsidDel="00000000" w:rsidP="00000000" w:rsidRDefault="00000000" w:rsidRPr="00000000" w14:paraId="0000004F">
      <w:pPr>
        <w:spacing w:line="480" w:lineRule="auto"/>
        <w:jc w:val="both"/>
        <w:rPr>
          <w:sz w:val="24"/>
          <w:szCs w:val="24"/>
        </w:rPr>
      </w:pPr>
      <w:r w:rsidDel="00000000" w:rsidR="00000000" w:rsidRPr="00000000">
        <w:rPr>
          <w:rtl w:val="0"/>
        </w:rPr>
      </w:r>
    </w:p>
    <w:p w:rsidR="00000000" w:rsidDel="00000000" w:rsidP="00000000" w:rsidRDefault="00000000" w:rsidRPr="00000000" w14:paraId="00000050">
      <w:pPr>
        <w:numPr>
          <w:ilvl w:val="0"/>
          <w:numId w:val="11"/>
        </w:numPr>
        <w:spacing w:line="276" w:lineRule="auto"/>
        <w:ind w:left="720" w:hanging="360"/>
        <w:jc w:val="both"/>
        <w:rPr>
          <w:b w:val="1"/>
          <w:sz w:val="24"/>
          <w:szCs w:val="24"/>
          <w:u w:val="none"/>
        </w:rPr>
      </w:pPr>
      <w:r w:rsidDel="00000000" w:rsidR="00000000" w:rsidRPr="00000000">
        <w:rPr>
          <w:b w:val="1"/>
          <w:sz w:val="24"/>
          <w:szCs w:val="24"/>
          <w:rtl w:val="0"/>
        </w:rPr>
        <w:t xml:space="preserve">History of the Case: </w:t>
      </w:r>
    </w:p>
    <w:p w:rsidR="00000000" w:rsidDel="00000000" w:rsidP="00000000" w:rsidRDefault="00000000" w:rsidRPr="00000000" w14:paraId="00000051">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52">
      <w:pPr>
        <w:numPr>
          <w:ilvl w:val="1"/>
          <w:numId w:val="11"/>
        </w:numPr>
        <w:spacing w:line="276" w:lineRule="auto"/>
        <w:ind w:left="1440" w:hanging="360"/>
        <w:jc w:val="both"/>
        <w:rPr>
          <w:b w:val="1"/>
          <w:sz w:val="24"/>
          <w:szCs w:val="24"/>
          <w:u w:val="none"/>
        </w:rPr>
      </w:pPr>
      <w:r w:rsidDel="00000000" w:rsidR="00000000" w:rsidRPr="00000000">
        <w:rPr>
          <w:b w:val="1"/>
          <w:sz w:val="24"/>
          <w:szCs w:val="24"/>
          <w:rtl w:val="0"/>
        </w:rPr>
        <w:t xml:space="preserve">Parties involved:</w:t>
      </w:r>
    </w:p>
    <w:p w:rsidR="00000000" w:rsidDel="00000000" w:rsidP="00000000" w:rsidRDefault="00000000" w:rsidRPr="00000000" w14:paraId="00000053">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4">
      <w:pPr>
        <w:numPr>
          <w:ilvl w:val="0"/>
          <w:numId w:val="6"/>
        </w:numPr>
        <w:shd w:fill="ffffff" w:val="clear"/>
        <w:spacing w:after="0" w:afterAutospacing="0" w:before="480" w:line="480" w:lineRule="auto"/>
        <w:ind w:left="720" w:hanging="360"/>
        <w:jc w:val="both"/>
        <w:rPr>
          <w:sz w:val="24"/>
          <w:szCs w:val="24"/>
        </w:rPr>
      </w:pPr>
      <w:r w:rsidDel="00000000" w:rsidR="00000000" w:rsidRPr="00000000">
        <w:rPr>
          <w:sz w:val="24"/>
          <w:szCs w:val="24"/>
          <w:rtl w:val="0"/>
        </w:rPr>
        <w:t xml:space="preserve">The Federal Republic of Germany</w:t>
      </w:r>
    </w:p>
    <w:p w:rsidR="00000000" w:rsidDel="00000000" w:rsidP="00000000" w:rsidRDefault="00000000" w:rsidRPr="00000000" w14:paraId="00000055">
      <w:pPr>
        <w:numPr>
          <w:ilvl w:val="0"/>
          <w:numId w:val="6"/>
        </w:numPr>
        <w:shd w:fill="ffffff" w:val="clear"/>
        <w:spacing w:after="380" w:before="0" w:beforeAutospacing="0" w:line="480" w:lineRule="auto"/>
        <w:ind w:left="720" w:hanging="360"/>
        <w:jc w:val="both"/>
        <w:rPr>
          <w:sz w:val="24"/>
          <w:szCs w:val="24"/>
        </w:rPr>
      </w:pPr>
      <w:r w:rsidDel="00000000" w:rsidR="00000000" w:rsidRPr="00000000">
        <w:rPr>
          <w:sz w:val="24"/>
          <w:szCs w:val="24"/>
          <w:rtl w:val="0"/>
        </w:rPr>
        <w:t xml:space="preserve">The United States of America</w:t>
      </w:r>
      <w:r w:rsidDel="00000000" w:rsidR="00000000" w:rsidRPr="00000000">
        <w:rPr>
          <w:rtl w:val="0"/>
        </w:rPr>
      </w:r>
    </w:p>
    <w:p w:rsidR="00000000" w:rsidDel="00000000" w:rsidP="00000000" w:rsidRDefault="00000000" w:rsidRPr="00000000" w14:paraId="00000056">
      <w:pPr>
        <w:spacing w:line="276" w:lineRule="auto"/>
        <w:jc w:val="both"/>
        <w:rPr>
          <w:b w:val="1"/>
          <w:sz w:val="24"/>
          <w:szCs w:val="24"/>
        </w:rPr>
      </w:pPr>
      <w:r w:rsidDel="00000000" w:rsidR="00000000" w:rsidRPr="00000000">
        <w:rPr>
          <w:rtl w:val="0"/>
        </w:rPr>
      </w:r>
    </w:p>
    <w:p w:rsidR="00000000" w:rsidDel="00000000" w:rsidP="00000000" w:rsidRDefault="00000000" w:rsidRPr="00000000" w14:paraId="00000057">
      <w:pPr>
        <w:numPr>
          <w:ilvl w:val="1"/>
          <w:numId w:val="11"/>
        </w:numPr>
        <w:spacing w:line="276" w:lineRule="auto"/>
        <w:ind w:left="1440" w:hanging="360"/>
        <w:jc w:val="both"/>
        <w:rPr>
          <w:b w:val="1"/>
          <w:sz w:val="24"/>
          <w:szCs w:val="24"/>
          <w:u w:val="none"/>
        </w:rPr>
      </w:pPr>
      <w:r w:rsidDel="00000000" w:rsidR="00000000" w:rsidRPr="00000000">
        <w:rPr>
          <w:b w:val="1"/>
          <w:sz w:val="24"/>
          <w:szCs w:val="24"/>
          <w:rtl w:val="0"/>
        </w:rPr>
        <w:t xml:space="preserve">History of proceedings</w:t>
      </w:r>
    </w:p>
    <w:p w:rsidR="00000000" w:rsidDel="00000000" w:rsidP="00000000" w:rsidRDefault="00000000" w:rsidRPr="00000000" w14:paraId="00000058">
      <w:pPr>
        <w:spacing w:line="276" w:lineRule="auto"/>
        <w:ind w:left="1440" w:firstLine="0"/>
        <w:jc w:val="both"/>
        <w:rPr>
          <w:b w:val="1"/>
          <w:sz w:val="24"/>
          <w:szCs w:val="24"/>
        </w:rPr>
      </w:pPr>
      <w:r w:rsidDel="00000000" w:rsidR="00000000" w:rsidRPr="00000000">
        <w:rPr>
          <w:rtl w:val="0"/>
        </w:rPr>
      </w:r>
    </w:p>
    <w:p w:rsidR="00000000" w:rsidDel="00000000" w:rsidP="00000000" w:rsidRDefault="00000000" w:rsidRPr="00000000" w14:paraId="00000059">
      <w:pPr>
        <w:numPr>
          <w:ilvl w:val="0"/>
          <w:numId w:val="10"/>
        </w:numPr>
        <w:shd w:fill="ffffff" w:val="clear"/>
        <w:spacing w:after="0" w:afterAutospacing="0" w:before="480" w:line="480" w:lineRule="auto"/>
        <w:ind w:left="720" w:hanging="360"/>
        <w:jc w:val="both"/>
        <w:rPr>
          <w:sz w:val="24"/>
          <w:szCs w:val="24"/>
          <w:u w:val="none"/>
        </w:rPr>
      </w:pPr>
      <w:r w:rsidDel="00000000" w:rsidR="00000000" w:rsidRPr="00000000">
        <w:rPr>
          <w:sz w:val="24"/>
          <w:szCs w:val="24"/>
          <w:rtl w:val="0"/>
        </w:rPr>
        <w:t xml:space="preserve">January 7</w:t>
      </w:r>
      <w:r w:rsidDel="00000000" w:rsidR="00000000" w:rsidRPr="00000000">
        <w:rPr>
          <w:sz w:val="24"/>
          <w:szCs w:val="24"/>
          <w:vertAlign w:val="superscript"/>
          <w:rtl w:val="0"/>
        </w:rPr>
        <w:t xml:space="preserve">th</w:t>
      </w:r>
      <w:r w:rsidDel="00000000" w:rsidR="00000000" w:rsidRPr="00000000">
        <w:rPr>
          <w:sz w:val="24"/>
          <w:szCs w:val="24"/>
          <w:rtl w:val="0"/>
        </w:rPr>
        <w:t xml:space="preserve">, 1982, the LaGrand brothers Karl-Heinz LaGrand and Walter Bernhard LaGrand executed an armed and botched bank robbery which resulted in the death of a man (stabbed 24 times) and a severe injury of a woman (stabbed 7 times).</w:t>
      </w:r>
    </w:p>
    <w:p w:rsidR="00000000" w:rsidDel="00000000" w:rsidP="00000000" w:rsidRDefault="00000000" w:rsidRPr="00000000" w14:paraId="0000005A">
      <w:pPr>
        <w:numPr>
          <w:ilvl w:val="0"/>
          <w:numId w:val="10"/>
        </w:numPr>
        <w:shd w:fill="ffffff" w:val="clea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They were arrested in 1982 by the authorities of the State of Arizona. </w:t>
      </w:r>
    </w:p>
    <w:p w:rsidR="00000000" w:rsidDel="00000000" w:rsidP="00000000" w:rsidRDefault="00000000" w:rsidRPr="00000000" w14:paraId="0000005B">
      <w:pPr>
        <w:numPr>
          <w:ilvl w:val="0"/>
          <w:numId w:val="10"/>
        </w:numPr>
        <w:shd w:fill="ffffff" w:val="clea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I</w:t>
      </w:r>
      <w:r w:rsidDel="00000000" w:rsidR="00000000" w:rsidRPr="00000000">
        <w:rPr>
          <w:sz w:val="24"/>
          <w:szCs w:val="24"/>
          <w:rtl w:val="0"/>
        </w:rPr>
        <w:t xml:space="preserve">n 1982, the authorities of the State of Arizona detained the two German nationals, Karl and Walter LaGrand. These German nationals went under trial and were sentenced to </w:t>
      </w:r>
      <w:r w:rsidDel="00000000" w:rsidR="00000000" w:rsidRPr="00000000">
        <w:rPr>
          <w:b w:val="1"/>
          <w:sz w:val="24"/>
          <w:szCs w:val="24"/>
          <w:rtl w:val="0"/>
        </w:rPr>
        <w:t xml:space="preserve">death</w:t>
      </w:r>
      <w:r w:rsidDel="00000000" w:rsidR="00000000" w:rsidRPr="00000000">
        <w:rPr>
          <w:sz w:val="24"/>
          <w:szCs w:val="24"/>
          <w:rtl w:val="0"/>
        </w:rPr>
        <w:t xml:space="preserve"> without being advised of their rights to German consular assistance.</w:t>
      </w:r>
    </w:p>
    <w:p w:rsidR="00000000" w:rsidDel="00000000" w:rsidP="00000000" w:rsidRDefault="00000000" w:rsidRPr="00000000" w14:paraId="0000005C">
      <w:pPr>
        <w:numPr>
          <w:ilvl w:val="0"/>
          <w:numId w:val="10"/>
        </w:numPr>
        <w:shd w:fill="ffffff" w:val="clea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In early 1992, the two LaGrand brothers informed the German consular officers of them being </w:t>
      </w:r>
      <w:r w:rsidDel="00000000" w:rsidR="00000000" w:rsidRPr="00000000">
        <w:rPr>
          <w:b w:val="1"/>
          <w:sz w:val="24"/>
          <w:szCs w:val="24"/>
          <w:rtl w:val="0"/>
        </w:rPr>
        <w:t xml:space="preserve">detained</w:t>
      </w:r>
      <w:r w:rsidDel="00000000" w:rsidR="00000000" w:rsidRPr="00000000">
        <w:rPr>
          <w:sz w:val="24"/>
          <w:szCs w:val="24"/>
          <w:rtl w:val="0"/>
        </w:rPr>
        <w:t xml:space="preserve">, not being informed of their rights, and the result of the trial (the death sentence).</w:t>
      </w:r>
    </w:p>
    <w:p w:rsidR="00000000" w:rsidDel="00000000" w:rsidP="00000000" w:rsidRDefault="00000000" w:rsidRPr="00000000" w14:paraId="0000005D">
      <w:pPr>
        <w:numPr>
          <w:ilvl w:val="0"/>
          <w:numId w:val="10"/>
        </w:numPr>
        <w:shd w:fill="ffffff" w:val="clea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23</w:t>
      </w:r>
      <w:r w:rsidDel="00000000" w:rsidR="00000000" w:rsidRPr="00000000">
        <w:rPr>
          <w:sz w:val="24"/>
          <w:szCs w:val="24"/>
          <w:vertAlign w:val="superscript"/>
          <w:rtl w:val="0"/>
        </w:rPr>
        <w:t xml:space="preserve">rd</w:t>
      </w:r>
      <w:r w:rsidDel="00000000" w:rsidR="00000000" w:rsidRPr="00000000">
        <w:rPr>
          <w:sz w:val="24"/>
          <w:szCs w:val="24"/>
          <w:rtl w:val="0"/>
        </w:rPr>
        <w:t xml:space="preserve"> of February 1999, a day before the execution of the first LaGrand brother, the proceedings before the Arizona Mercy, State Attorney Peasley </w:t>
      </w:r>
      <w:r w:rsidDel="00000000" w:rsidR="00000000" w:rsidRPr="00000000">
        <w:rPr>
          <w:b w:val="1"/>
          <w:sz w:val="24"/>
          <w:szCs w:val="24"/>
          <w:rtl w:val="0"/>
        </w:rPr>
        <w:t xml:space="preserve">admitted</w:t>
      </w:r>
      <w:r w:rsidDel="00000000" w:rsidR="00000000" w:rsidRPr="00000000">
        <w:rPr>
          <w:sz w:val="24"/>
          <w:szCs w:val="24"/>
          <w:rtl w:val="0"/>
        </w:rPr>
        <w:t xml:space="preserve"> that the authorities of the State of Arizona had indeed </w:t>
      </w:r>
      <w:r w:rsidDel="00000000" w:rsidR="00000000" w:rsidRPr="00000000">
        <w:rPr>
          <w:b w:val="1"/>
          <w:sz w:val="24"/>
          <w:szCs w:val="24"/>
          <w:rtl w:val="0"/>
        </w:rPr>
        <w:t xml:space="preserve">been aware</w:t>
      </w:r>
      <w:r w:rsidDel="00000000" w:rsidR="00000000" w:rsidRPr="00000000">
        <w:rPr>
          <w:sz w:val="24"/>
          <w:szCs w:val="24"/>
          <w:rtl w:val="0"/>
        </w:rPr>
        <w:t xml:space="preserve"> </w:t>
      </w:r>
      <w:r w:rsidDel="00000000" w:rsidR="00000000" w:rsidRPr="00000000">
        <w:rPr>
          <w:b w:val="1"/>
          <w:sz w:val="24"/>
          <w:szCs w:val="24"/>
          <w:rtl w:val="0"/>
        </w:rPr>
        <w:t xml:space="preserve">all along </w:t>
      </w:r>
      <w:r w:rsidDel="00000000" w:rsidR="00000000" w:rsidRPr="00000000">
        <w:rPr>
          <w:sz w:val="24"/>
          <w:szCs w:val="24"/>
          <w:rtl w:val="0"/>
        </w:rPr>
        <w:t xml:space="preserve">since the arrest in 1982, that Karl and Walter LaGrand had been German nationals. </w:t>
      </w:r>
    </w:p>
    <w:p w:rsidR="00000000" w:rsidDel="00000000" w:rsidP="00000000" w:rsidRDefault="00000000" w:rsidRPr="00000000" w14:paraId="0000005E">
      <w:pPr>
        <w:numPr>
          <w:ilvl w:val="0"/>
          <w:numId w:val="10"/>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24</w:t>
      </w:r>
      <w:r w:rsidDel="00000000" w:rsidR="00000000" w:rsidRPr="00000000">
        <w:rPr>
          <w:sz w:val="24"/>
          <w:szCs w:val="24"/>
          <w:vertAlign w:val="superscript"/>
          <w:rtl w:val="0"/>
        </w:rPr>
        <w:t xml:space="preserve">th</w:t>
      </w:r>
      <w:r w:rsidDel="00000000" w:rsidR="00000000" w:rsidRPr="00000000">
        <w:rPr>
          <w:sz w:val="24"/>
          <w:szCs w:val="24"/>
          <w:rtl w:val="0"/>
        </w:rPr>
        <w:t xml:space="preserve"> of February 1999, Karl LaGrand was </w:t>
      </w:r>
      <w:r w:rsidDel="00000000" w:rsidR="00000000" w:rsidRPr="00000000">
        <w:rPr>
          <w:b w:val="1"/>
          <w:sz w:val="24"/>
          <w:szCs w:val="24"/>
          <w:rtl w:val="0"/>
        </w:rPr>
        <w:t xml:space="preserve">executed</w:t>
      </w:r>
      <w:r w:rsidDel="00000000" w:rsidR="00000000" w:rsidRPr="00000000">
        <w:rPr>
          <w:sz w:val="24"/>
          <w:szCs w:val="24"/>
          <w:rtl w:val="0"/>
        </w:rPr>
        <w:t xml:space="preserve"> by lethal injection.</w:t>
      </w:r>
    </w:p>
    <w:p w:rsidR="00000000" w:rsidDel="00000000" w:rsidP="00000000" w:rsidRDefault="00000000" w:rsidRPr="00000000" w14:paraId="0000005F">
      <w:pPr>
        <w:numPr>
          <w:ilvl w:val="0"/>
          <w:numId w:val="10"/>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March 2</w:t>
      </w:r>
      <w:r w:rsidDel="00000000" w:rsidR="00000000" w:rsidRPr="00000000">
        <w:rPr>
          <w:sz w:val="24"/>
          <w:szCs w:val="24"/>
          <w:vertAlign w:val="superscript"/>
          <w:rtl w:val="0"/>
        </w:rPr>
        <w:t xml:space="preserve">nd</w:t>
      </w:r>
      <w:r w:rsidDel="00000000" w:rsidR="00000000" w:rsidRPr="00000000">
        <w:rPr>
          <w:sz w:val="24"/>
          <w:szCs w:val="24"/>
          <w:rtl w:val="0"/>
        </w:rPr>
        <w:t xml:space="preserve">, 1999, Germany filed an instituting proceeding against the United States of America in respect of a dispute regarding </w:t>
      </w:r>
      <w:r w:rsidDel="00000000" w:rsidR="00000000" w:rsidRPr="00000000">
        <w:rPr>
          <w:b w:val="1"/>
          <w:sz w:val="24"/>
          <w:szCs w:val="24"/>
          <w:rtl w:val="0"/>
        </w:rPr>
        <w:t xml:space="preserve">alleged violations</w:t>
      </w:r>
      <w:r w:rsidDel="00000000" w:rsidR="00000000" w:rsidRPr="00000000">
        <w:rPr>
          <w:sz w:val="24"/>
          <w:szCs w:val="24"/>
          <w:rtl w:val="0"/>
        </w:rPr>
        <w:t xml:space="preserve"> of the Vienna Convention on Consular Relations of 24 April 1963 to the international court of justice. Germany also </w:t>
      </w:r>
      <w:r w:rsidDel="00000000" w:rsidR="00000000" w:rsidRPr="00000000">
        <w:rPr>
          <w:sz w:val="24"/>
          <w:szCs w:val="24"/>
          <w:rtl w:val="0"/>
        </w:rPr>
        <w:t xml:space="preserve">asked “that</w:t>
      </w:r>
      <w:r w:rsidDel="00000000" w:rsidR="00000000" w:rsidRPr="00000000">
        <w:rPr>
          <w:sz w:val="24"/>
          <w:szCs w:val="24"/>
          <w:highlight w:val="white"/>
          <w:rtl w:val="0"/>
        </w:rPr>
        <w:t xml:space="preserve"> the United States should take all measures at its disposal to ensure that one of its nationals, whose date of execution had been fixed at 3 March 1999</w:t>
      </w:r>
      <w:r w:rsidDel="00000000" w:rsidR="00000000" w:rsidRPr="00000000">
        <w:rPr>
          <w:b w:val="1"/>
          <w:sz w:val="24"/>
          <w:szCs w:val="24"/>
          <w:highlight w:val="white"/>
          <w:rtl w:val="0"/>
        </w:rPr>
        <w:t xml:space="preserve"> was not executed</w:t>
      </w:r>
      <w:r w:rsidDel="00000000" w:rsidR="00000000" w:rsidRPr="00000000">
        <w:rPr>
          <w:sz w:val="24"/>
          <w:szCs w:val="24"/>
          <w:highlight w:val="white"/>
          <w:rtl w:val="0"/>
        </w:rPr>
        <w:t xml:space="preserve"> pending final judgment in the case . . .” which was agreed by the court. </w:t>
      </w:r>
    </w:p>
    <w:p w:rsidR="00000000" w:rsidDel="00000000" w:rsidP="00000000" w:rsidRDefault="00000000" w:rsidRPr="00000000" w14:paraId="00000060">
      <w:pPr>
        <w:numPr>
          <w:ilvl w:val="0"/>
          <w:numId w:val="10"/>
        </w:numPr>
        <w:shd w:fill="ffffff" w:val="clear"/>
        <w:spacing w:after="380" w:before="0" w:beforeAutospacing="0" w:line="480" w:lineRule="auto"/>
        <w:ind w:left="720" w:hanging="360"/>
        <w:jc w:val="both"/>
        <w:rPr>
          <w:sz w:val="24"/>
          <w:szCs w:val="24"/>
        </w:rPr>
      </w:pPr>
      <w:r w:rsidDel="00000000" w:rsidR="00000000" w:rsidRPr="00000000">
        <w:rPr>
          <w:sz w:val="24"/>
          <w:szCs w:val="24"/>
          <w:rtl w:val="0"/>
        </w:rPr>
        <w:t xml:space="preserve">March 3</w:t>
      </w:r>
      <w:r w:rsidDel="00000000" w:rsidR="00000000" w:rsidRPr="00000000">
        <w:rPr>
          <w:sz w:val="24"/>
          <w:szCs w:val="24"/>
          <w:vertAlign w:val="superscript"/>
          <w:rtl w:val="0"/>
        </w:rPr>
        <w:t xml:space="preserve">rd</w:t>
      </w:r>
      <w:r w:rsidDel="00000000" w:rsidR="00000000" w:rsidRPr="00000000">
        <w:rPr>
          <w:sz w:val="24"/>
          <w:szCs w:val="24"/>
          <w:rtl w:val="0"/>
        </w:rPr>
        <w:t xml:space="preserve">, 1999, Walter Bernhard LaGrand was </w:t>
      </w:r>
      <w:r w:rsidDel="00000000" w:rsidR="00000000" w:rsidRPr="00000000">
        <w:rPr>
          <w:b w:val="1"/>
          <w:sz w:val="24"/>
          <w:szCs w:val="24"/>
          <w:rtl w:val="0"/>
        </w:rPr>
        <w:t xml:space="preserve">executed</w:t>
      </w:r>
      <w:r w:rsidDel="00000000" w:rsidR="00000000" w:rsidRPr="00000000">
        <w:rPr>
          <w:sz w:val="24"/>
          <w:szCs w:val="24"/>
          <w:rtl w:val="0"/>
        </w:rPr>
        <w:t xml:space="preserve"> disregarding Germany’s request by a gas chamber.</w:t>
      </w:r>
    </w:p>
    <w:p w:rsidR="00000000" w:rsidDel="00000000" w:rsidP="00000000" w:rsidRDefault="00000000" w:rsidRPr="00000000" w14:paraId="00000061">
      <w:pPr>
        <w:shd w:fill="ffffff" w:val="clear"/>
        <w:spacing w:after="380" w:before="480" w:line="480" w:lineRule="auto"/>
        <w:jc w:val="both"/>
        <w:rPr>
          <w:sz w:val="24"/>
          <w:szCs w:val="24"/>
        </w:rPr>
      </w:pPr>
      <w:r w:rsidDel="00000000" w:rsidR="00000000" w:rsidRPr="00000000">
        <w:rPr>
          <w:rtl w:val="0"/>
        </w:rPr>
      </w:r>
    </w:p>
    <w:p w:rsidR="00000000" w:rsidDel="00000000" w:rsidP="00000000" w:rsidRDefault="00000000" w:rsidRPr="00000000" w14:paraId="00000062">
      <w:pPr>
        <w:shd w:fill="ffffff" w:val="clear"/>
        <w:spacing w:after="380" w:before="480" w:line="480" w:lineRule="auto"/>
        <w:jc w:val="both"/>
        <w:rPr>
          <w:sz w:val="24"/>
          <w:szCs w:val="24"/>
        </w:rPr>
      </w:pPr>
      <w:r w:rsidDel="00000000" w:rsidR="00000000" w:rsidRPr="00000000">
        <w:rPr>
          <w:rtl w:val="0"/>
        </w:rPr>
      </w:r>
    </w:p>
    <w:p w:rsidR="00000000" w:rsidDel="00000000" w:rsidP="00000000" w:rsidRDefault="00000000" w:rsidRPr="00000000" w14:paraId="00000063">
      <w:pPr>
        <w:shd w:fill="ffffff" w:val="clear"/>
        <w:spacing w:after="380" w:before="480" w:line="480" w:lineRule="auto"/>
        <w:jc w:val="both"/>
        <w:rPr>
          <w:sz w:val="24"/>
          <w:szCs w:val="24"/>
        </w:rPr>
      </w:pPr>
      <w:r w:rsidDel="00000000" w:rsidR="00000000" w:rsidRPr="00000000">
        <w:rPr>
          <w:rtl w:val="0"/>
        </w:rPr>
      </w:r>
    </w:p>
    <w:p w:rsidR="00000000" w:rsidDel="00000000" w:rsidP="00000000" w:rsidRDefault="00000000" w:rsidRPr="00000000" w14:paraId="00000064">
      <w:pPr>
        <w:shd w:fill="ffffff" w:val="clear"/>
        <w:spacing w:after="380" w:before="480" w:line="480" w:lineRule="auto"/>
        <w:jc w:val="both"/>
        <w:rPr>
          <w:sz w:val="24"/>
          <w:szCs w:val="24"/>
        </w:rPr>
      </w:pPr>
      <w:r w:rsidDel="00000000" w:rsidR="00000000" w:rsidRPr="00000000">
        <w:rPr>
          <w:rtl w:val="0"/>
        </w:rPr>
      </w:r>
    </w:p>
    <w:p w:rsidR="00000000" w:rsidDel="00000000" w:rsidP="00000000" w:rsidRDefault="00000000" w:rsidRPr="00000000" w14:paraId="00000065">
      <w:pPr>
        <w:shd w:fill="ffffff" w:val="clear"/>
        <w:spacing w:after="380" w:before="480" w:line="480" w:lineRule="auto"/>
        <w:jc w:val="both"/>
        <w:rPr>
          <w:sz w:val="24"/>
          <w:szCs w:val="24"/>
        </w:rPr>
      </w:pPr>
      <w:r w:rsidDel="00000000" w:rsidR="00000000" w:rsidRPr="00000000">
        <w:rPr>
          <w:rtl w:val="0"/>
        </w:rPr>
      </w:r>
    </w:p>
    <w:p w:rsidR="00000000" w:rsidDel="00000000" w:rsidP="00000000" w:rsidRDefault="00000000" w:rsidRPr="00000000" w14:paraId="00000066">
      <w:pPr>
        <w:shd w:fill="ffffff" w:val="clear"/>
        <w:spacing w:after="380" w:before="480" w:line="480" w:lineRule="auto"/>
        <w:ind w:left="720" w:firstLine="0"/>
        <w:jc w:val="both"/>
        <w:rPr>
          <w:b w:val="1"/>
          <w:sz w:val="24"/>
          <w:szCs w:val="24"/>
        </w:rPr>
      </w:pPr>
      <w:r w:rsidDel="00000000" w:rsidR="00000000" w:rsidRPr="00000000">
        <w:rPr>
          <w:b w:val="1"/>
          <w:sz w:val="24"/>
          <w:szCs w:val="24"/>
          <w:rtl w:val="0"/>
        </w:rPr>
        <w:t xml:space="preserve">3.3.</w:t>
      </w:r>
      <w:r w:rsidDel="00000000" w:rsidR="00000000" w:rsidRPr="00000000">
        <w:rPr>
          <w:sz w:val="24"/>
          <w:szCs w:val="24"/>
          <w:rtl w:val="0"/>
        </w:rPr>
        <w:t xml:space="preserve">        </w:t>
      </w:r>
      <w:r w:rsidDel="00000000" w:rsidR="00000000" w:rsidRPr="00000000">
        <w:rPr>
          <w:b w:val="1"/>
          <w:sz w:val="24"/>
          <w:szCs w:val="24"/>
          <w:rtl w:val="0"/>
        </w:rPr>
        <w:t xml:space="preserve">Statement of facts</w:t>
      </w:r>
    </w:p>
    <w:p w:rsidR="00000000" w:rsidDel="00000000" w:rsidP="00000000" w:rsidRDefault="00000000" w:rsidRPr="00000000" w14:paraId="00000067">
      <w:pPr>
        <w:numPr>
          <w:ilvl w:val="0"/>
          <w:numId w:val="7"/>
        </w:numPr>
        <w:shd w:fill="ffffff" w:val="clear"/>
        <w:spacing w:after="0" w:afterAutospacing="0" w:before="480" w:line="480" w:lineRule="auto"/>
        <w:ind w:left="720" w:hanging="360"/>
        <w:jc w:val="both"/>
        <w:rPr>
          <w:sz w:val="24"/>
          <w:szCs w:val="24"/>
        </w:rPr>
      </w:pPr>
      <w:r w:rsidDel="00000000" w:rsidR="00000000" w:rsidRPr="00000000">
        <w:rPr>
          <w:sz w:val="24"/>
          <w:szCs w:val="24"/>
          <w:rtl w:val="0"/>
        </w:rPr>
        <w:t xml:space="preserve">Germany signed the Vienna Convention on Consular Relations on 31</w:t>
      </w:r>
      <w:r w:rsidDel="00000000" w:rsidR="00000000" w:rsidRPr="00000000">
        <w:rPr>
          <w:sz w:val="24"/>
          <w:szCs w:val="24"/>
          <w:vertAlign w:val="superscript"/>
          <w:rtl w:val="0"/>
        </w:rPr>
        <w:t xml:space="preserve">st</w:t>
      </w:r>
      <w:r w:rsidDel="00000000" w:rsidR="00000000" w:rsidRPr="00000000">
        <w:rPr>
          <w:sz w:val="24"/>
          <w:szCs w:val="24"/>
          <w:rtl w:val="0"/>
        </w:rPr>
        <w:t xml:space="preserve"> of October 1963 and ratified it on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of September 1971.</w:t>
      </w:r>
    </w:p>
    <w:p w:rsidR="00000000" w:rsidDel="00000000" w:rsidP="00000000" w:rsidRDefault="00000000" w:rsidRPr="00000000" w14:paraId="00000068">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The United States of America signed the Vienna Convention on Consular Relations on the 24</w:t>
      </w:r>
      <w:r w:rsidDel="00000000" w:rsidR="00000000" w:rsidRPr="00000000">
        <w:rPr>
          <w:sz w:val="24"/>
          <w:szCs w:val="24"/>
          <w:vertAlign w:val="superscript"/>
          <w:rtl w:val="0"/>
        </w:rPr>
        <w:t xml:space="preserve">th</w:t>
      </w:r>
      <w:r w:rsidDel="00000000" w:rsidR="00000000" w:rsidRPr="00000000">
        <w:rPr>
          <w:sz w:val="24"/>
          <w:szCs w:val="24"/>
          <w:rtl w:val="0"/>
        </w:rPr>
        <w:t xml:space="preserve"> of April 1963 and ratified it on the 24</w:t>
      </w:r>
      <w:r w:rsidDel="00000000" w:rsidR="00000000" w:rsidRPr="00000000">
        <w:rPr>
          <w:sz w:val="24"/>
          <w:szCs w:val="24"/>
          <w:vertAlign w:val="superscript"/>
          <w:rtl w:val="0"/>
        </w:rPr>
        <w:t xml:space="preserve">th</w:t>
      </w:r>
      <w:r w:rsidDel="00000000" w:rsidR="00000000" w:rsidRPr="00000000">
        <w:rPr>
          <w:sz w:val="24"/>
          <w:szCs w:val="24"/>
          <w:rtl w:val="0"/>
        </w:rPr>
        <w:t xml:space="preserve"> of November 1969.</w:t>
      </w:r>
    </w:p>
    <w:p w:rsidR="00000000" w:rsidDel="00000000" w:rsidP="00000000" w:rsidRDefault="00000000" w:rsidRPr="00000000" w14:paraId="00000069">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Germany signed the Vienna Convention on the Law of Treaties on the 3th of April 1970 and ratified it 21 July 1987.</w:t>
      </w:r>
    </w:p>
    <w:p w:rsidR="00000000" w:rsidDel="00000000" w:rsidP="00000000" w:rsidRDefault="00000000" w:rsidRPr="00000000" w14:paraId="0000006A">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The United States signed the Vienna Convention on the Law of Treaties on the 24</w:t>
      </w:r>
      <w:r w:rsidDel="00000000" w:rsidR="00000000" w:rsidRPr="00000000">
        <w:rPr>
          <w:sz w:val="24"/>
          <w:szCs w:val="24"/>
          <w:vertAlign w:val="superscript"/>
          <w:rtl w:val="0"/>
        </w:rPr>
        <w:t xml:space="preserve">th</w:t>
      </w:r>
      <w:r w:rsidDel="00000000" w:rsidR="00000000" w:rsidRPr="00000000">
        <w:rPr>
          <w:sz w:val="24"/>
          <w:szCs w:val="24"/>
          <w:rtl w:val="0"/>
        </w:rPr>
        <w:t xml:space="preserve"> of April 1970.</w:t>
      </w:r>
    </w:p>
    <w:p w:rsidR="00000000" w:rsidDel="00000000" w:rsidP="00000000" w:rsidRDefault="00000000" w:rsidRPr="00000000" w14:paraId="0000006B">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On the 7</w:t>
      </w:r>
      <w:r w:rsidDel="00000000" w:rsidR="00000000" w:rsidRPr="00000000">
        <w:rPr>
          <w:sz w:val="24"/>
          <w:szCs w:val="24"/>
          <w:vertAlign w:val="superscript"/>
          <w:rtl w:val="0"/>
        </w:rPr>
        <w:t xml:space="preserve">th</w:t>
      </w:r>
      <w:r w:rsidDel="00000000" w:rsidR="00000000" w:rsidRPr="00000000">
        <w:rPr>
          <w:sz w:val="24"/>
          <w:szCs w:val="24"/>
          <w:rtl w:val="0"/>
        </w:rPr>
        <w:t xml:space="preserve"> of January 1982 the LaGrand brothers Karl-Heinz LaGrand and Walter Bernhard LaGrand executed a botched and violent armed bank robbery which resulted in the death of a man, who was stabbed over 20 times and  a severely injured woman.</w:t>
      </w:r>
    </w:p>
    <w:p w:rsidR="00000000" w:rsidDel="00000000" w:rsidP="00000000" w:rsidRDefault="00000000" w:rsidRPr="00000000" w14:paraId="0000006C">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The LaGrand brothers were both of German nationality from a German mother and didn’t have an American citizenship. </w:t>
      </w:r>
    </w:p>
    <w:p w:rsidR="00000000" w:rsidDel="00000000" w:rsidP="00000000" w:rsidRDefault="00000000" w:rsidRPr="00000000" w14:paraId="0000006D">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In 1992 the LaGrand brothers informed Germany of their situation.</w:t>
      </w:r>
    </w:p>
    <w:p w:rsidR="00000000" w:rsidDel="00000000" w:rsidP="00000000" w:rsidRDefault="00000000" w:rsidRPr="00000000" w14:paraId="0000006E">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 23</w:t>
      </w:r>
      <w:r w:rsidDel="00000000" w:rsidR="00000000" w:rsidRPr="00000000">
        <w:rPr>
          <w:sz w:val="24"/>
          <w:szCs w:val="24"/>
          <w:vertAlign w:val="superscript"/>
          <w:rtl w:val="0"/>
        </w:rPr>
        <w:t xml:space="preserve">rd</w:t>
      </w:r>
      <w:r w:rsidDel="00000000" w:rsidR="00000000" w:rsidRPr="00000000">
        <w:rPr>
          <w:sz w:val="24"/>
          <w:szCs w:val="24"/>
          <w:rtl w:val="0"/>
        </w:rPr>
        <w:t xml:space="preserve"> of February 1999, one day before the execution of the first LaGrand brother, the proceedings before the Arizona Mercy, State Attorney Peasley admitted that the authorities of the State of Arizona had indeed been aware all along, since 1982, that Karl and Walter LaGrand had been German nationals. </w:t>
      </w:r>
    </w:p>
    <w:p w:rsidR="00000000" w:rsidDel="00000000" w:rsidP="00000000" w:rsidRDefault="00000000" w:rsidRPr="00000000" w14:paraId="0000006F">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24</w:t>
      </w:r>
      <w:r w:rsidDel="00000000" w:rsidR="00000000" w:rsidRPr="00000000">
        <w:rPr>
          <w:sz w:val="24"/>
          <w:szCs w:val="24"/>
          <w:vertAlign w:val="superscript"/>
          <w:rtl w:val="0"/>
        </w:rPr>
        <w:t xml:space="preserve">th</w:t>
      </w:r>
      <w:r w:rsidDel="00000000" w:rsidR="00000000" w:rsidRPr="00000000">
        <w:rPr>
          <w:sz w:val="24"/>
          <w:szCs w:val="24"/>
          <w:rtl w:val="0"/>
        </w:rPr>
        <w:t xml:space="preserve"> of February 1999, the LaGrand brother Karl LaGrand, was executed by lethal injection. </w:t>
      </w:r>
    </w:p>
    <w:p w:rsidR="00000000" w:rsidDel="00000000" w:rsidP="00000000" w:rsidRDefault="00000000" w:rsidRPr="00000000" w14:paraId="00000070">
      <w:pPr>
        <w:numPr>
          <w:ilvl w:val="0"/>
          <w:numId w:val="7"/>
        </w:numPr>
        <w:shd w:fill="ffffff" w:val="clear"/>
        <w:spacing w:after="0" w:afterAutospacing="0" w:before="0" w:beforeAutospacing="0" w:line="480" w:lineRule="auto"/>
        <w:ind w:left="720" w:hanging="360"/>
        <w:jc w:val="both"/>
        <w:rPr>
          <w:sz w:val="24"/>
          <w:szCs w:val="24"/>
        </w:rPr>
      </w:pPr>
      <w:r w:rsidDel="00000000" w:rsidR="00000000" w:rsidRPr="00000000">
        <w:rPr>
          <w:sz w:val="24"/>
          <w:szCs w:val="24"/>
          <w:rtl w:val="0"/>
        </w:rPr>
        <w:t xml:space="preserve">March the 2</w:t>
      </w:r>
      <w:r w:rsidDel="00000000" w:rsidR="00000000" w:rsidRPr="00000000">
        <w:rPr>
          <w:sz w:val="24"/>
          <w:szCs w:val="24"/>
          <w:vertAlign w:val="superscript"/>
          <w:rtl w:val="0"/>
        </w:rPr>
        <w:t xml:space="preserve">nd</w:t>
      </w:r>
      <w:r w:rsidDel="00000000" w:rsidR="00000000" w:rsidRPr="00000000">
        <w:rPr>
          <w:sz w:val="24"/>
          <w:szCs w:val="24"/>
          <w:rtl w:val="0"/>
        </w:rPr>
        <w:t xml:space="preserve">, Germany filed an application in the registry of the court </w:t>
      </w:r>
      <w:r w:rsidDel="00000000" w:rsidR="00000000" w:rsidRPr="00000000">
        <w:rPr>
          <w:sz w:val="24"/>
          <w:szCs w:val="24"/>
          <w:rtl w:val="0"/>
        </w:rPr>
        <w:t xml:space="preserve">inducting</w:t>
      </w:r>
      <w:r w:rsidDel="00000000" w:rsidR="00000000" w:rsidRPr="00000000">
        <w:rPr>
          <w:sz w:val="24"/>
          <w:szCs w:val="24"/>
          <w:rtl w:val="0"/>
        </w:rPr>
        <w:t xml:space="preserve"> proceedings against the USA regarding their breaching of the Vienna Convention and submitted a request to leave the execution pending which was agreed by the ICJ. </w:t>
      </w:r>
    </w:p>
    <w:p w:rsidR="00000000" w:rsidDel="00000000" w:rsidP="00000000" w:rsidRDefault="00000000" w:rsidRPr="00000000" w14:paraId="00000071">
      <w:pPr>
        <w:numPr>
          <w:ilvl w:val="0"/>
          <w:numId w:val="7"/>
        </w:numPr>
        <w:shd w:fill="ffffff" w:val="clear"/>
        <w:spacing w:after="380" w:before="0" w:beforeAutospacing="0" w:line="480" w:lineRule="auto"/>
        <w:ind w:left="720" w:hanging="360"/>
        <w:jc w:val="both"/>
        <w:rPr>
          <w:sz w:val="24"/>
          <w:szCs w:val="24"/>
        </w:rPr>
      </w:pPr>
      <w:r w:rsidDel="00000000" w:rsidR="00000000" w:rsidRPr="00000000">
        <w:rPr>
          <w:sz w:val="24"/>
          <w:szCs w:val="24"/>
          <w:rtl w:val="0"/>
        </w:rPr>
        <w:t xml:space="preserve">On the 3rd</w:t>
      </w:r>
      <w:r w:rsidDel="00000000" w:rsidR="00000000" w:rsidRPr="00000000">
        <w:rPr>
          <w:sz w:val="24"/>
          <w:szCs w:val="24"/>
          <w:vertAlign w:val="superscript"/>
          <w:rtl w:val="0"/>
        </w:rPr>
        <w:t xml:space="preserve"> </w:t>
      </w:r>
      <w:r w:rsidDel="00000000" w:rsidR="00000000" w:rsidRPr="00000000">
        <w:rPr>
          <w:sz w:val="24"/>
          <w:szCs w:val="24"/>
          <w:rtl w:val="0"/>
        </w:rPr>
        <w:t xml:space="preserve">of March 1999, the second LaGrand brother, Walter LaGrand, was executed by a gas chamber . </w:t>
      </w:r>
      <w:r w:rsidDel="00000000" w:rsidR="00000000" w:rsidRPr="00000000">
        <w:rPr>
          <w:rtl w:val="0"/>
        </w:rPr>
      </w:r>
    </w:p>
    <w:p w:rsidR="00000000" w:rsidDel="00000000" w:rsidP="00000000" w:rsidRDefault="00000000" w:rsidRPr="00000000" w14:paraId="00000072">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3">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4">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5">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6">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7">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8">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9">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B">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C">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D">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E">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7F">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0">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81">
      <w:pPr>
        <w:numPr>
          <w:ilvl w:val="0"/>
          <w:numId w:val="11"/>
        </w:numPr>
        <w:ind w:left="720" w:hanging="360"/>
        <w:jc w:val="both"/>
        <w:rPr>
          <w:b w:val="1"/>
          <w:sz w:val="24"/>
          <w:szCs w:val="24"/>
        </w:rPr>
      </w:pPr>
      <w:r w:rsidDel="00000000" w:rsidR="00000000" w:rsidRPr="00000000">
        <w:rPr>
          <w:b w:val="1"/>
          <w:sz w:val="24"/>
          <w:szCs w:val="24"/>
          <w:rtl w:val="0"/>
        </w:rPr>
        <w:t xml:space="preserve">Key Terms</w:t>
      </w:r>
    </w:p>
    <w:p w:rsidR="00000000" w:rsidDel="00000000" w:rsidP="00000000" w:rsidRDefault="00000000" w:rsidRPr="00000000" w14:paraId="00000082">
      <w:pPr>
        <w:ind w:left="720" w:firstLine="0"/>
        <w:jc w:val="both"/>
        <w:rPr>
          <w:b w:val="1"/>
          <w:sz w:val="24"/>
          <w:szCs w:val="24"/>
        </w:rPr>
      </w:pPr>
      <w:r w:rsidDel="00000000" w:rsidR="00000000" w:rsidRPr="00000000">
        <w:rPr>
          <w:rtl w:val="0"/>
        </w:rPr>
      </w:r>
    </w:p>
    <w:p w:rsidR="00000000" w:rsidDel="00000000" w:rsidP="00000000" w:rsidRDefault="00000000" w:rsidRPr="00000000" w14:paraId="00000083">
      <w:pPr>
        <w:spacing w:line="480" w:lineRule="auto"/>
        <w:rPr>
          <w:b w:val="1"/>
          <w:sz w:val="24"/>
          <w:szCs w:val="24"/>
        </w:rPr>
      </w:pPr>
      <w:r w:rsidDel="00000000" w:rsidR="00000000" w:rsidRPr="00000000">
        <w:rPr>
          <w:rtl w:val="0"/>
        </w:rPr>
      </w:r>
    </w:p>
    <w:p w:rsidR="00000000" w:rsidDel="00000000" w:rsidP="00000000" w:rsidRDefault="00000000" w:rsidRPr="00000000" w14:paraId="00000084">
      <w:pPr>
        <w:numPr>
          <w:ilvl w:val="0"/>
          <w:numId w:val="8"/>
        </w:numPr>
        <w:spacing w:line="480" w:lineRule="auto"/>
        <w:ind w:left="720" w:hanging="360"/>
        <w:jc w:val="both"/>
        <w:rPr>
          <w:sz w:val="24"/>
          <w:szCs w:val="24"/>
        </w:rPr>
      </w:pPr>
      <w:r w:rsidDel="00000000" w:rsidR="00000000" w:rsidRPr="00000000">
        <w:rPr>
          <w:i w:val="1"/>
          <w:sz w:val="24"/>
          <w:szCs w:val="24"/>
          <w:u w:val="single"/>
          <w:rtl w:val="0"/>
        </w:rPr>
        <w:t xml:space="preserve">Consular assistance</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sz w:val="24"/>
          <w:szCs w:val="24"/>
          <w:highlight w:val="white"/>
          <w:rtl w:val="0"/>
        </w:rPr>
        <w:t xml:space="preserve">consular assistance is help and advice provided by the </w:t>
      </w:r>
      <w:r w:rsidDel="00000000" w:rsidR="00000000" w:rsidRPr="00000000">
        <w:rPr>
          <w:b w:val="1"/>
          <w:sz w:val="24"/>
          <w:szCs w:val="24"/>
          <w:highlight w:val="white"/>
          <w:rtl w:val="0"/>
        </w:rPr>
        <w:t xml:space="preserve">diplomatic agents of a country</w:t>
      </w:r>
      <w:r w:rsidDel="00000000" w:rsidR="00000000" w:rsidRPr="00000000">
        <w:rPr>
          <w:sz w:val="24"/>
          <w:szCs w:val="24"/>
          <w:highlight w:val="white"/>
          <w:rtl w:val="0"/>
        </w:rPr>
        <w:t xml:space="preserve"> to citizens of that country who are living or traveling overseas. </w:t>
      </w:r>
      <w:r w:rsidDel="00000000" w:rsidR="00000000" w:rsidRPr="00000000">
        <w:rPr>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85">
      <w:pPr>
        <w:numPr>
          <w:ilvl w:val="0"/>
          <w:numId w:val="8"/>
        </w:numPr>
        <w:spacing w:line="480" w:lineRule="auto"/>
        <w:ind w:left="720" w:hanging="360"/>
        <w:jc w:val="both"/>
        <w:rPr>
          <w:sz w:val="24"/>
          <w:szCs w:val="24"/>
        </w:rPr>
      </w:pPr>
      <w:r w:rsidDel="00000000" w:rsidR="00000000" w:rsidRPr="00000000">
        <w:rPr>
          <w:i w:val="1"/>
          <w:sz w:val="24"/>
          <w:szCs w:val="24"/>
          <w:u w:val="single"/>
          <w:rtl w:val="0"/>
        </w:rPr>
        <w:t xml:space="preserve">“Procedure Default”</w:t>
      </w:r>
      <w:r w:rsidDel="00000000" w:rsidR="00000000" w:rsidRPr="00000000">
        <w:rPr>
          <w:sz w:val="24"/>
          <w:szCs w:val="24"/>
          <w:rtl w:val="0"/>
        </w:rPr>
        <w:t xml:space="preserve"> : a </w:t>
      </w:r>
      <w:r w:rsidDel="00000000" w:rsidR="00000000" w:rsidRPr="00000000">
        <w:rPr>
          <w:b w:val="1"/>
          <w:sz w:val="24"/>
          <w:szCs w:val="24"/>
          <w:rtl w:val="0"/>
        </w:rPr>
        <w:t xml:space="preserve">failure</w:t>
      </w:r>
      <w:r w:rsidDel="00000000" w:rsidR="00000000" w:rsidRPr="00000000">
        <w:rPr>
          <w:sz w:val="24"/>
          <w:szCs w:val="24"/>
          <w:rtl w:val="0"/>
        </w:rPr>
        <w:t xml:space="preserve"> to follow state appellate procedure (as in the exhaustion of state remedies) that bars federal especially habeas corpus review of a case in the absence of a showing of cause for and </w:t>
      </w:r>
      <w:r w:rsidDel="00000000" w:rsidR="00000000" w:rsidRPr="00000000">
        <w:rPr>
          <w:b w:val="1"/>
          <w:sz w:val="24"/>
          <w:szCs w:val="24"/>
          <w:rtl w:val="0"/>
        </w:rPr>
        <w:t xml:space="preserve">prejudice</w:t>
      </w:r>
      <w:r w:rsidDel="00000000" w:rsidR="00000000" w:rsidRPr="00000000">
        <w:rPr>
          <w:sz w:val="24"/>
          <w:szCs w:val="24"/>
          <w:rtl w:val="0"/>
        </w:rPr>
        <w:t xml:space="preserve"> from the failure or sometimes in the absence of proof that the bar would result in a </w:t>
      </w:r>
      <w:r w:rsidDel="00000000" w:rsidR="00000000" w:rsidRPr="00000000">
        <w:rPr>
          <w:b w:val="1"/>
          <w:sz w:val="24"/>
          <w:szCs w:val="24"/>
          <w:rtl w:val="0"/>
        </w:rPr>
        <w:t xml:space="preserve">miscarriage</w:t>
      </w:r>
      <w:r w:rsidDel="00000000" w:rsidR="00000000" w:rsidRPr="00000000">
        <w:rPr>
          <w:sz w:val="24"/>
          <w:szCs w:val="24"/>
          <w:rtl w:val="0"/>
        </w:rPr>
        <w:t xml:space="preserve"> of justice. (doctrine) </w:t>
      </w:r>
      <w:r w:rsidDel="00000000" w:rsidR="00000000" w:rsidRPr="00000000">
        <w:rPr>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086">
      <w:pPr>
        <w:numPr>
          <w:ilvl w:val="0"/>
          <w:numId w:val="8"/>
        </w:numPr>
        <w:spacing w:line="480" w:lineRule="auto"/>
        <w:ind w:left="720" w:hanging="360"/>
        <w:jc w:val="both"/>
        <w:rPr>
          <w:sz w:val="24"/>
          <w:szCs w:val="24"/>
        </w:rPr>
      </w:pPr>
      <w:r w:rsidDel="00000000" w:rsidR="00000000" w:rsidRPr="00000000">
        <w:rPr>
          <w:i w:val="1"/>
          <w:sz w:val="24"/>
          <w:szCs w:val="24"/>
          <w:u w:val="single"/>
          <w:rtl w:val="0"/>
        </w:rPr>
        <w:t xml:space="preserve">Lethal injection</w:t>
      </w:r>
      <w:r w:rsidDel="00000000" w:rsidR="00000000" w:rsidRPr="00000000">
        <w:rPr>
          <w:sz w:val="24"/>
          <w:szCs w:val="24"/>
          <w:rtl w:val="0"/>
        </w:rPr>
        <w:t xml:space="preserve"> : an injection that is intended to kill a person, esp as a method of capital punishment or form of euthanasia. </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87">
      <w:pPr>
        <w:numPr>
          <w:ilvl w:val="0"/>
          <w:numId w:val="8"/>
        </w:numPr>
        <w:spacing w:line="480" w:lineRule="auto"/>
        <w:ind w:left="720" w:hanging="360"/>
        <w:jc w:val="both"/>
        <w:rPr>
          <w:sz w:val="24"/>
          <w:szCs w:val="24"/>
        </w:rPr>
      </w:pPr>
      <w:r w:rsidDel="00000000" w:rsidR="00000000" w:rsidRPr="00000000">
        <w:rPr>
          <w:i w:val="1"/>
          <w:sz w:val="24"/>
          <w:szCs w:val="24"/>
          <w:u w:val="single"/>
          <w:rtl w:val="0"/>
        </w:rPr>
        <w:t xml:space="preserve">Legal representation</w:t>
      </w:r>
      <w:r w:rsidDel="00000000" w:rsidR="00000000" w:rsidRPr="00000000">
        <w:rPr>
          <w:sz w:val="24"/>
          <w:szCs w:val="24"/>
          <w:rtl w:val="0"/>
        </w:rPr>
        <w:t xml:space="preserve"> : t</w:t>
      </w:r>
      <w:r w:rsidDel="00000000" w:rsidR="00000000" w:rsidRPr="00000000">
        <w:rPr>
          <w:sz w:val="24"/>
          <w:szCs w:val="24"/>
          <w:rtl w:val="0"/>
        </w:rPr>
        <w:t xml:space="preserve">he legal work that a licensed attorney performs on behalf of a client. Licensed attorneys have the </w:t>
      </w:r>
      <w:r w:rsidDel="00000000" w:rsidR="00000000" w:rsidRPr="00000000">
        <w:rPr>
          <w:b w:val="1"/>
          <w:sz w:val="24"/>
          <w:szCs w:val="24"/>
          <w:rtl w:val="0"/>
        </w:rPr>
        <w:t xml:space="preserve">authority</w:t>
      </w:r>
      <w:r w:rsidDel="00000000" w:rsidR="00000000" w:rsidRPr="00000000">
        <w:rPr>
          <w:sz w:val="24"/>
          <w:szCs w:val="24"/>
          <w:rtl w:val="0"/>
        </w:rPr>
        <w:t xml:space="preserve"> to represent persons in court proceedings and in other legal matters. </w:t>
      </w:r>
      <w:r w:rsidDel="00000000" w:rsidR="00000000" w:rsidRPr="00000000">
        <w:rPr>
          <w:sz w:val="24"/>
          <w:szCs w:val="24"/>
          <w:vertAlign w:val="superscript"/>
        </w:rPr>
        <w:footnoteReference w:customMarkFollows="0" w:id="5"/>
      </w:r>
      <w:r w:rsidDel="00000000" w:rsidR="00000000" w:rsidRPr="00000000">
        <w:rPr>
          <w:rtl w:val="0"/>
        </w:rPr>
      </w:r>
    </w:p>
    <w:p w:rsidR="00000000" w:rsidDel="00000000" w:rsidP="00000000" w:rsidRDefault="00000000" w:rsidRPr="00000000" w14:paraId="00000088">
      <w:pPr>
        <w:numPr>
          <w:ilvl w:val="0"/>
          <w:numId w:val="8"/>
        </w:numPr>
        <w:spacing w:line="480" w:lineRule="auto"/>
        <w:ind w:left="720" w:hanging="360"/>
        <w:jc w:val="both"/>
        <w:rPr>
          <w:sz w:val="24"/>
          <w:szCs w:val="24"/>
        </w:rPr>
      </w:pPr>
      <w:r w:rsidDel="00000000" w:rsidR="00000000" w:rsidRPr="00000000">
        <w:rPr>
          <w:i w:val="1"/>
          <w:sz w:val="24"/>
          <w:szCs w:val="24"/>
          <w:u w:val="single"/>
          <w:rtl w:val="0"/>
        </w:rPr>
        <w:t xml:space="preserve">Provisional measures</w:t>
      </w:r>
      <w:r w:rsidDel="00000000" w:rsidR="00000000" w:rsidRPr="00000000">
        <w:rPr>
          <w:sz w:val="24"/>
          <w:szCs w:val="24"/>
          <w:rtl w:val="0"/>
        </w:rPr>
        <w:t xml:space="preserve"> : </w:t>
      </w:r>
      <w:r w:rsidDel="00000000" w:rsidR="00000000" w:rsidRPr="00000000">
        <w:rPr>
          <w:sz w:val="24"/>
          <w:szCs w:val="24"/>
          <w:rtl w:val="0"/>
        </w:rPr>
        <w:t xml:space="preserve">These measures are designed to </w:t>
      </w:r>
      <w:r w:rsidDel="00000000" w:rsidR="00000000" w:rsidRPr="00000000">
        <w:rPr>
          <w:b w:val="1"/>
          <w:sz w:val="24"/>
          <w:szCs w:val="24"/>
          <w:rtl w:val="0"/>
        </w:rPr>
        <w:t xml:space="preserve">protect</w:t>
      </w:r>
      <w:r w:rsidDel="00000000" w:rsidR="00000000" w:rsidRPr="00000000">
        <w:rPr>
          <w:sz w:val="24"/>
          <w:szCs w:val="24"/>
          <w:rtl w:val="0"/>
        </w:rPr>
        <w:t xml:space="preserve"> the rights of the parties </w:t>
      </w:r>
      <w:r w:rsidDel="00000000" w:rsidR="00000000" w:rsidRPr="00000000">
        <w:rPr>
          <w:b w:val="1"/>
          <w:sz w:val="24"/>
          <w:szCs w:val="24"/>
          <w:rtl w:val="0"/>
        </w:rPr>
        <w:t xml:space="preserve">pending</w:t>
      </w:r>
      <w:r w:rsidDel="00000000" w:rsidR="00000000" w:rsidRPr="00000000">
        <w:rPr>
          <w:sz w:val="24"/>
          <w:szCs w:val="24"/>
          <w:rtl w:val="0"/>
        </w:rPr>
        <w:t xml:space="preserve"> the final decision in a dispute. </w:t>
      </w:r>
      <w:r w:rsidDel="00000000" w:rsidR="00000000" w:rsidRPr="00000000">
        <w:rPr>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89">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8A">
      <w:pPr>
        <w:numPr>
          <w:ilvl w:val="0"/>
          <w:numId w:val="11"/>
        </w:numPr>
        <w:ind w:left="720" w:hanging="360"/>
        <w:jc w:val="both"/>
        <w:rPr>
          <w:b w:val="1"/>
          <w:sz w:val="24"/>
          <w:szCs w:val="24"/>
        </w:rPr>
      </w:pPr>
      <w:r w:rsidDel="00000000" w:rsidR="00000000" w:rsidRPr="00000000">
        <w:rPr>
          <w:b w:val="1"/>
          <w:sz w:val="24"/>
          <w:szCs w:val="24"/>
          <w:rtl w:val="0"/>
        </w:rPr>
        <w:t xml:space="preserve">Statement of law</w:t>
      </w:r>
    </w:p>
    <w:p w:rsidR="00000000" w:rsidDel="00000000" w:rsidP="00000000" w:rsidRDefault="00000000" w:rsidRPr="00000000" w14:paraId="0000008B">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8C">
      <w:pPr>
        <w:numPr>
          <w:ilvl w:val="0"/>
          <w:numId w:val="2"/>
        </w:numPr>
        <w:spacing w:line="480" w:lineRule="auto"/>
        <w:ind w:left="720" w:hanging="360"/>
        <w:jc w:val="both"/>
        <w:rPr>
          <w:sz w:val="24"/>
          <w:szCs w:val="24"/>
        </w:rPr>
      </w:pPr>
      <w:r w:rsidDel="00000000" w:rsidR="00000000" w:rsidRPr="00000000">
        <w:rPr>
          <w:sz w:val="24"/>
          <w:szCs w:val="24"/>
          <w:rtl w:val="0"/>
        </w:rPr>
        <w:t xml:space="preserve">Article I of the Optional Protocol of the Vienna Convention on Consular Relations </w:t>
      </w:r>
    </w:p>
    <w:p w:rsidR="00000000" w:rsidDel="00000000" w:rsidP="00000000" w:rsidRDefault="00000000" w:rsidRPr="00000000" w14:paraId="0000008D">
      <w:pPr>
        <w:numPr>
          <w:ilvl w:val="0"/>
          <w:numId w:val="2"/>
        </w:numPr>
        <w:spacing w:line="480" w:lineRule="auto"/>
        <w:ind w:left="720" w:hanging="360"/>
        <w:jc w:val="both"/>
        <w:rPr>
          <w:sz w:val="24"/>
          <w:szCs w:val="24"/>
        </w:rPr>
      </w:pPr>
      <w:r w:rsidDel="00000000" w:rsidR="00000000" w:rsidRPr="00000000">
        <w:rPr>
          <w:sz w:val="24"/>
          <w:szCs w:val="24"/>
          <w:rtl w:val="0"/>
        </w:rPr>
        <w:t xml:space="preserve">Article 5 of the Vienna Convention on Consular Relations </w:t>
      </w:r>
    </w:p>
    <w:p w:rsidR="00000000" w:rsidDel="00000000" w:rsidP="00000000" w:rsidRDefault="00000000" w:rsidRPr="00000000" w14:paraId="0000008E">
      <w:pPr>
        <w:numPr>
          <w:ilvl w:val="0"/>
          <w:numId w:val="2"/>
        </w:numPr>
        <w:spacing w:line="480" w:lineRule="auto"/>
        <w:ind w:left="720" w:hanging="360"/>
        <w:jc w:val="both"/>
        <w:rPr>
          <w:sz w:val="24"/>
          <w:szCs w:val="24"/>
        </w:rPr>
      </w:pPr>
      <w:r w:rsidDel="00000000" w:rsidR="00000000" w:rsidRPr="00000000">
        <w:rPr>
          <w:sz w:val="24"/>
          <w:szCs w:val="24"/>
          <w:rtl w:val="0"/>
        </w:rPr>
        <w:t xml:space="preserve">Article 36, paragraph 1</w:t>
      </w:r>
      <w:r w:rsidDel="00000000" w:rsidR="00000000" w:rsidRPr="00000000">
        <w:rPr>
          <w:i w:val="1"/>
          <w:sz w:val="24"/>
          <w:szCs w:val="24"/>
          <w:rtl w:val="0"/>
        </w:rPr>
        <w:t xml:space="preserve"> (a),</w:t>
      </w:r>
      <w:r w:rsidDel="00000000" w:rsidR="00000000" w:rsidRPr="00000000">
        <w:rPr>
          <w:sz w:val="24"/>
          <w:szCs w:val="24"/>
          <w:rtl w:val="0"/>
        </w:rPr>
        <w:t xml:space="preserve"> of the Vienna Convention on Consular Relations</w:t>
      </w:r>
    </w:p>
    <w:p w:rsidR="00000000" w:rsidDel="00000000" w:rsidP="00000000" w:rsidRDefault="00000000" w:rsidRPr="00000000" w14:paraId="0000008F">
      <w:pPr>
        <w:numPr>
          <w:ilvl w:val="0"/>
          <w:numId w:val="2"/>
        </w:numPr>
        <w:spacing w:line="480" w:lineRule="auto"/>
        <w:ind w:left="720" w:hanging="360"/>
        <w:jc w:val="both"/>
        <w:rPr>
          <w:sz w:val="24"/>
          <w:szCs w:val="24"/>
        </w:rPr>
      </w:pPr>
      <w:r w:rsidDel="00000000" w:rsidR="00000000" w:rsidRPr="00000000">
        <w:rPr>
          <w:sz w:val="24"/>
          <w:szCs w:val="24"/>
          <w:rtl w:val="0"/>
        </w:rPr>
        <w:t xml:space="preserve">Article 36, paragraph 1 </w:t>
      </w:r>
      <w:r w:rsidDel="00000000" w:rsidR="00000000" w:rsidRPr="00000000">
        <w:rPr>
          <w:i w:val="1"/>
          <w:sz w:val="24"/>
          <w:szCs w:val="24"/>
          <w:rtl w:val="0"/>
        </w:rPr>
        <w:t xml:space="preserve">(b)</w:t>
      </w:r>
      <w:r w:rsidDel="00000000" w:rsidR="00000000" w:rsidRPr="00000000">
        <w:rPr>
          <w:sz w:val="24"/>
          <w:szCs w:val="24"/>
          <w:rtl w:val="0"/>
        </w:rPr>
        <w:t xml:space="preserve">, of the Vienna Convention on Consular Relations</w:t>
      </w:r>
    </w:p>
    <w:p w:rsidR="00000000" w:rsidDel="00000000" w:rsidP="00000000" w:rsidRDefault="00000000" w:rsidRPr="00000000" w14:paraId="00000090">
      <w:pPr>
        <w:numPr>
          <w:ilvl w:val="0"/>
          <w:numId w:val="2"/>
        </w:numPr>
        <w:spacing w:line="480" w:lineRule="auto"/>
        <w:ind w:left="720" w:hanging="360"/>
        <w:jc w:val="both"/>
        <w:rPr>
          <w:sz w:val="24"/>
          <w:szCs w:val="24"/>
        </w:rPr>
      </w:pPr>
      <w:r w:rsidDel="00000000" w:rsidR="00000000" w:rsidRPr="00000000">
        <w:rPr>
          <w:sz w:val="24"/>
          <w:szCs w:val="24"/>
          <w:rtl w:val="0"/>
        </w:rPr>
        <w:t xml:space="preserve">Article 36, paragraph 1 </w:t>
      </w:r>
      <w:r w:rsidDel="00000000" w:rsidR="00000000" w:rsidRPr="00000000">
        <w:rPr>
          <w:i w:val="1"/>
          <w:sz w:val="24"/>
          <w:szCs w:val="24"/>
          <w:rtl w:val="0"/>
        </w:rPr>
        <w:t xml:space="preserve">(c)</w:t>
      </w:r>
      <w:r w:rsidDel="00000000" w:rsidR="00000000" w:rsidRPr="00000000">
        <w:rPr>
          <w:sz w:val="24"/>
          <w:szCs w:val="24"/>
          <w:rtl w:val="0"/>
        </w:rPr>
        <w:t xml:space="preserve">, of the Vienna Convention on Consular Relations</w:t>
      </w:r>
    </w:p>
    <w:p w:rsidR="00000000" w:rsidDel="00000000" w:rsidP="00000000" w:rsidRDefault="00000000" w:rsidRPr="00000000" w14:paraId="00000091">
      <w:pPr>
        <w:numPr>
          <w:ilvl w:val="0"/>
          <w:numId w:val="2"/>
        </w:numPr>
        <w:spacing w:line="480" w:lineRule="auto"/>
        <w:ind w:left="720" w:hanging="360"/>
        <w:jc w:val="both"/>
        <w:rPr>
          <w:sz w:val="24"/>
          <w:szCs w:val="24"/>
        </w:rPr>
      </w:pPr>
      <w:r w:rsidDel="00000000" w:rsidR="00000000" w:rsidRPr="00000000">
        <w:rPr>
          <w:sz w:val="24"/>
          <w:szCs w:val="24"/>
          <w:rtl w:val="0"/>
        </w:rPr>
        <w:t xml:space="preserve">Article 36, paragraph 2, of the Vienna Convention on Consular Relations </w:t>
      </w:r>
    </w:p>
    <w:p w:rsidR="00000000" w:rsidDel="00000000" w:rsidP="00000000" w:rsidRDefault="00000000" w:rsidRPr="00000000" w14:paraId="00000092">
      <w:pPr>
        <w:numPr>
          <w:ilvl w:val="0"/>
          <w:numId w:val="2"/>
        </w:numPr>
        <w:spacing w:line="480" w:lineRule="auto"/>
        <w:ind w:left="720" w:hanging="360"/>
        <w:jc w:val="both"/>
        <w:rPr>
          <w:sz w:val="24"/>
          <w:szCs w:val="24"/>
        </w:rPr>
      </w:pPr>
      <w:r w:rsidDel="00000000" w:rsidR="00000000" w:rsidRPr="00000000">
        <w:rPr>
          <w:sz w:val="24"/>
          <w:szCs w:val="24"/>
          <w:rtl w:val="0"/>
        </w:rPr>
        <w:t xml:space="preserve">The UN declaration on the human rights of aliens </w:t>
      </w:r>
    </w:p>
    <w:p w:rsidR="00000000" w:rsidDel="00000000" w:rsidP="00000000" w:rsidRDefault="00000000" w:rsidRPr="00000000" w14:paraId="00000093">
      <w:pPr>
        <w:numPr>
          <w:ilvl w:val="0"/>
          <w:numId w:val="2"/>
        </w:numPr>
        <w:spacing w:line="480" w:lineRule="auto"/>
        <w:ind w:left="720" w:hanging="360"/>
        <w:jc w:val="both"/>
        <w:rPr>
          <w:sz w:val="24"/>
          <w:szCs w:val="24"/>
        </w:rPr>
      </w:pPr>
      <w:r w:rsidDel="00000000" w:rsidR="00000000" w:rsidRPr="00000000">
        <w:rPr>
          <w:sz w:val="24"/>
          <w:szCs w:val="24"/>
          <w:rtl w:val="0"/>
        </w:rPr>
        <w:t xml:space="preserve">The Recognition of the individual right to consular United States Domestic law </w:t>
      </w:r>
    </w:p>
    <w:p w:rsidR="00000000" w:rsidDel="00000000" w:rsidP="00000000" w:rsidRDefault="00000000" w:rsidRPr="00000000" w14:paraId="00000094">
      <w:pPr>
        <w:numPr>
          <w:ilvl w:val="0"/>
          <w:numId w:val="2"/>
        </w:numPr>
        <w:spacing w:line="480" w:lineRule="auto"/>
        <w:ind w:left="720" w:hanging="360"/>
        <w:jc w:val="both"/>
        <w:rPr>
          <w:sz w:val="24"/>
          <w:szCs w:val="24"/>
        </w:rPr>
      </w:pPr>
      <w:r w:rsidDel="00000000" w:rsidR="00000000" w:rsidRPr="00000000">
        <w:rPr>
          <w:sz w:val="24"/>
          <w:szCs w:val="24"/>
          <w:rtl w:val="0"/>
        </w:rPr>
        <w:t xml:space="preserve">Article 26 of the Vienna Convention on the Law of Treaties </w:t>
      </w:r>
    </w:p>
    <w:p w:rsidR="00000000" w:rsidDel="00000000" w:rsidP="00000000" w:rsidRDefault="00000000" w:rsidRPr="00000000" w14:paraId="00000095">
      <w:pPr>
        <w:numPr>
          <w:ilvl w:val="0"/>
          <w:numId w:val="2"/>
        </w:numPr>
        <w:spacing w:line="480" w:lineRule="auto"/>
        <w:ind w:left="720" w:hanging="360"/>
        <w:jc w:val="both"/>
        <w:rPr>
          <w:sz w:val="24"/>
          <w:szCs w:val="24"/>
        </w:rPr>
      </w:pPr>
      <w:r w:rsidDel="00000000" w:rsidR="00000000" w:rsidRPr="00000000">
        <w:rPr>
          <w:sz w:val="24"/>
          <w:szCs w:val="24"/>
          <w:rtl w:val="0"/>
        </w:rPr>
        <w:t xml:space="preserve">Article 27 of the Vienna Convention on the Law of Treaties</w:t>
      </w:r>
    </w:p>
    <w:p w:rsidR="00000000" w:rsidDel="00000000" w:rsidP="00000000" w:rsidRDefault="00000000" w:rsidRPr="00000000" w14:paraId="00000096">
      <w:pPr>
        <w:numPr>
          <w:ilvl w:val="0"/>
          <w:numId w:val="2"/>
        </w:numPr>
        <w:spacing w:line="480" w:lineRule="auto"/>
        <w:ind w:left="720" w:hanging="360"/>
        <w:jc w:val="both"/>
        <w:rPr>
          <w:sz w:val="24"/>
          <w:szCs w:val="24"/>
        </w:rPr>
      </w:pPr>
      <w:r w:rsidDel="00000000" w:rsidR="00000000" w:rsidRPr="00000000">
        <w:rPr>
          <w:sz w:val="24"/>
          <w:szCs w:val="24"/>
          <w:rtl w:val="0"/>
        </w:rPr>
        <w:t xml:space="preserve">Article 94 of the United Nations Charter </w:t>
      </w:r>
    </w:p>
    <w:p w:rsidR="00000000" w:rsidDel="00000000" w:rsidP="00000000" w:rsidRDefault="00000000" w:rsidRPr="00000000" w14:paraId="00000097">
      <w:pPr>
        <w:spacing w:line="480" w:lineRule="auto"/>
        <w:jc w:val="both"/>
        <w:rPr>
          <w:sz w:val="24"/>
          <w:szCs w:val="24"/>
        </w:rPr>
      </w:pPr>
      <w:r w:rsidDel="00000000" w:rsidR="00000000" w:rsidRPr="00000000">
        <w:rPr>
          <w:rtl w:val="0"/>
        </w:rPr>
      </w:r>
    </w:p>
    <w:p w:rsidR="00000000" w:rsidDel="00000000" w:rsidP="00000000" w:rsidRDefault="00000000" w:rsidRPr="00000000" w14:paraId="00000098">
      <w:pPr>
        <w:spacing w:line="480" w:lineRule="auto"/>
        <w:jc w:val="both"/>
        <w:rPr>
          <w:sz w:val="24"/>
          <w:szCs w:val="24"/>
        </w:rPr>
      </w:pPr>
      <w:r w:rsidDel="00000000" w:rsidR="00000000" w:rsidRPr="00000000">
        <w:rPr>
          <w:rtl w:val="0"/>
        </w:rPr>
      </w:r>
    </w:p>
    <w:p w:rsidR="00000000" w:rsidDel="00000000" w:rsidP="00000000" w:rsidRDefault="00000000" w:rsidRPr="00000000" w14:paraId="00000099">
      <w:pPr>
        <w:spacing w:line="480" w:lineRule="auto"/>
        <w:jc w:val="both"/>
        <w:rPr>
          <w:sz w:val="24"/>
          <w:szCs w:val="24"/>
        </w:rPr>
      </w:pPr>
      <w:r w:rsidDel="00000000" w:rsidR="00000000" w:rsidRPr="00000000">
        <w:rPr>
          <w:rtl w:val="0"/>
        </w:rPr>
      </w:r>
    </w:p>
    <w:p w:rsidR="00000000" w:rsidDel="00000000" w:rsidP="00000000" w:rsidRDefault="00000000" w:rsidRPr="00000000" w14:paraId="0000009A">
      <w:pPr>
        <w:spacing w:line="480" w:lineRule="auto"/>
        <w:jc w:val="both"/>
        <w:rPr>
          <w:sz w:val="24"/>
          <w:szCs w:val="24"/>
        </w:rPr>
      </w:pPr>
      <w:r w:rsidDel="00000000" w:rsidR="00000000" w:rsidRPr="00000000">
        <w:rPr>
          <w:rtl w:val="0"/>
        </w:rPr>
      </w:r>
    </w:p>
    <w:p w:rsidR="00000000" w:rsidDel="00000000" w:rsidP="00000000" w:rsidRDefault="00000000" w:rsidRPr="00000000" w14:paraId="0000009B">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9C">
      <w:pPr>
        <w:numPr>
          <w:ilvl w:val="0"/>
          <w:numId w:val="11"/>
        </w:numPr>
        <w:ind w:left="720" w:hanging="360"/>
        <w:jc w:val="both"/>
        <w:rPr>
          <w:b w:val="1"/>
          <w:sz w:val="24"/>
          <w:szCs w:val="24"/>
        </w:rPr>
      </w:pPr>
      <w:r w:rsidDel="00000000" w:rsidR="00000000" w:rsidRPr="00000000">
        <w:rPr>
          <w:b w:val="1"/>
          <w:sz w:val="24"/>
          <w:szCs w:val="24"/>
          <w:rtl w:val="0"/>
        </w:rPr>
        <w:t xml:space="preserve">Statement of jurisdiction </w:t>
      </w:r>
    </w:p>
    <w:p w:rsidR="00000000" w:rsidDel="00000000" w:rsidP="00000000" w:rsidRDefault="00000000" w:rsidRPr="00000000" w14:paraId="0000009D">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9E">
      <w:pPr>
        <w:numPr>
          <w:ilvl w:val="0"/>
          <w:numId w:val="9"/>
        </w:numPr>
        <w:spacing w:line="480" w:lineRule="auto"/>
        <w:ind w:left="720" w:hanging="360"/>
        <w:jc w:val="both"/>
        <w:rPr>
          <w:sz w:val="24"/>
          <w:szCs w:val="24"/>
          <w:u w:val="none"/>
        </w:rPr>
      </w:pPr>
      <w:r w:rsidDel="00000000" w:rsidR="00000000" w:rsidRPr="00000000">
        <w:rPr>
          <w:sz w:val="24"/>
          <w:szCs w:val="24"/>
          <w:rtl w:val="0"/>
        </w:rPr>
        <w:t xml:space="preserve">Article 36, paragraph 1, of the Statue of the Court </w:t>
      </w:r>
    </w:p>
    <w:p w:rsidR="00000000" w:rsidDel="00000000" w:rsidP="00000000" w:rsidRDefault="00000000" w:rsidRPr="00000000" w14:paraId="0000009F">
      <w:pPr>
        <w:numPr>
          <w:ilvl w:val="0"/>
          <w:numId w:val="9"/>
        </w:numPr>
        <w:spacing w:line="480" w:lineRule="auto"/>
        <w:ind w:left="720" w:hanging="360"/>
        <w:jc w:val="both"/>
        <w:rPr>
          <w:sz w:val="24"/>
          <w:szCs w:val="24"/>
        </w:rPr>
      </w:pPr>
      <w:r w:rsidDel="00000000" w:rsidR="00000000" w:rsidRPr="00000000">
        <w:rPr>
          <w:sz w:val="24"/>
          <w:szCs w:val="24"/>
          <w:rtl w:val="0"/>
        </w:rPr>
        <w:t xml:space="preserve">Article 38, paragraph 1, of the Statue of the Court </w:t>
      </w:r>
    </w:p>
    <w:p w:rsidR="00000000" w:rsidDel="00000000" w:rsidP="00000000" w:rsidRDefault="00000000" w:rsidRPr="00000000" w14:paraId="000000A0">
      <w:pPr>
        <w:numPr>
          <w:ilvl w:val="0"/>
          <w:numId w:val="9"/>
        </w:numPr>
        <w:spacing w:line="480" w:lineRule="auto"/>
        <w:ind w:left="720" w:hanging="360"/>
        <w:jc w:val="both"/>
        <w:rPr>
          <w:sz w:val="24"/>
          <w:szCs w:val="24"/>
          <w:u w:val="none"/>
        </w:rPr>
      </w:pPr>
      <w:r w:rsidDel="00000000" w:rsidR="00000000" w:rsidRPr="00000000">
        <w:rPr>
          <w:sz w:val="24"/>
          <w:szCs w:val="24"/>
          <w:rtl w:val="0"/>
        </w:rPr>
        <w:t xml:space="preserve">Article 40 of the Statue of the Court</w:t>
      </w:r>
    </w:p>
    <w:p w:rsidR="00000000" w:rsidDel="00000000" w:rsidP="00000000" w:rsidRDefault="00000000" w:rsidRPr="00000000" w14:paraId="000000A1">
      <w:pPr>
        <w:numPr>
          <w:ilvl w:val="0"/>
          <w:numId w:val="9"/>
        </w:numPr>
        <w:spacing w:line="480" w:lineRule="auto"/>
        <w:ind w:left="720" w:hanging="360"/>
        <w:jc w:val="both"/>
        <w:rPr>
          <w:sz w:val="24"/>
          <w:szCs w:val="24"/>
          <w:u w:val="none"/>
        </w:rPr>
      </w:pPr>
      <w:r w:rsidDel="00000000" w:rsidR="00000000" w:rsidRPr="00000000">
        <w:rPr>
          <w:sz w:val="24"/>
          <w:szCs w:val="24"/>
          <w:rtl w:val="0"/>
        </w:rPr>
        <w:t xml:space="preserve">Article 41 of the Statue of the Court</w:t>
      </w:r>
    </w:p>
    <w:p w:rsidR="00000000" w:rsidDel="00000000" w:rsidP="00000000" w:rsidRDefault="00000000" w:rsidRPr="00000000" w14:paraId="000000A2">
      <w:pPr>
        <w:numPr>
          <w:ilvl w:val="0"/>
          <w:numId w:val="9"/>
        </w:numPr>
        <w:spacing w:line="480" w:lineRule="auto"/>
        <w:ind w:left="720" w:hanging="360"/>
        <w:jc w:val="both"/>
        <w:rPr>
          <w:sz w:val="24"/>
          <w:szCs w:val="24"/>
          <w:u w:val="none"/>
        </w:rPr>
      </w:pPr>
      <w:r w:rsidDel="00000000" w:rsidR="00000000" w:rsidRPr="00000000">
        <w:rPr>
          <w:sz w:val="24"/>
          <w:szCs w:val="24"/>
          <w:rtl w:val="0"/>
        </w:rPr>
        <w:t xml:space="preserve">Article 73 of the Rules of Court</w:t>
      </w:r>
    </w:p>
    <w:p w:rsidR="00000000" w:rsidDel="00000000" w:rsidP="00000000" w:rsidRDefault="00000000" w:rsidRPr="00000000" w14:paraId="000000A3">
      <w:pPr>
        <w:numPr>
          <w:ilvl w:val="0"/>
          <w:numId w:val="9"/>
        </w:numPr>
        <w:spacing w:line="480" w:lineRule="auto"/>
        <w:ind w:left="720" w:hanging="360"/>
        <w:jc w:val="both"/>
        <w:rPr>
          <w:sz w:val="24"/>
          <w:szCs w:val="24"/>
        </w:rPr>
      </w:pPr>
      <w:r w:rsidDel="00000000" w:rsidR="00000000" w:rsidRPr="00000000">
        <w:rPr>
          <w:sz w:val="24"/>
          <w:szCs w:val="24"/>
          <w:highlight w:val="white"/>
          <w:rtl w:val="0"/>
        </w:rPr>
        <w:t xml:space="preserve">Article 74, paragraph 4, of the Rules of Court</w:t>
      </w:r>
    </w:p>
    <w:p w:rsidR="00000000" w:rsidDel="00000000" w:rsidP="00000000" w:rsidRDefault="00000000" w:rsidRPr="00000000" w14:paraId="000000A4">
      <w:pPr>
        <w:numPr>
          <w:ilvl w:val="0"/>
          <w:numId w:val="9"/>
        </w:numPr>
        <w:spacing w:line="480" w:lineRule="auto"/>
        <w:ind w:left="720" w:hanging="360"/>
        <w:jc w:val="both"/>
        <w:rPr>
          <w:sz w:val="24"/>
          <w:szCs w:val="24"/>
        </w:rPr>
      </w:pPr>
      <w:r w:rsidDel="00000000" w:rsidR="00000000" w:rsidRPr="00000000">
        <w:rPr>
          <w:sz w:val="24"/>
          <w:szCs w:val="24"/>
          <w:rtl w:val="0"/>
        </w:rPr>
        <w:t xml:space="preserve">Article 75 of the Rules of Court</w:t>
      </w:r>
    </w:p>
    <w:p w:rsidR="00000000" w:rsidDel="00000000" w:rsidP="00000000" w:rsidRDefault="00000000" w:rsidRPr="00000000" w14:paraId="000000A5">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A6">
      <w:pPr>
        <w:spacing w:line="480" w:lineRule="auto"/>
        <w:ind w:left="10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7">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A8">
      <w:pPr>
        <w:spacing w:line="480" w:lineRule="auto"/>
        <w:ind w:left="720" w:firstLine="0"/>
        <w:jc w:val="both"/>
        <w:rPr>
          <w:sz w:val="24"/>
          <w:szCs w:val="24"/>
        </w:rPr>
      </w:pPr>
      <w:r w:rsidDel="00000000" w:rsidR="00000000" w:rsidRPr="00000000">
        <w:rPr>
          <w:rtl w:val="0"/>
        </w:rPr>
      </w:r>
    </w:p>
    <w:p w:rsidR="00000000" w:rsidDel="00000000" w:rsidP="00000000" w:rsidRDefault="00000000" w:rsidRPr="00000000" w14:paraId="000000A9">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AA">
      <w:pPr>
        <w:spacing w:line="480" w:lineRule="auto"/>
        <w:jc w:val="left"/>
        <w:rPr>
          <w:sz w:val="24"/>
          <w:szCs w:val="24"/>
        </w:rPr>
      </w:pPr>
      <w:r w:rsidDel="00000000" w:rsidR="00000000" w:rsidRPr="00000000">
        <w:rPr>
          <w:rtl w:val="0"/>
        </w:rPr>
      </w:r>
    </w:p>
    <w:p w:rsidR="00000000" w:rsidDel="00000000" w:rsidP="00000000" w:rsidRDefault="00000000" w:rsidRPr="00000000" w14:paraId="000000AB">
      <w:pPr>
        <w:spacing w:line="480" w:lineRule="auto"/>
        <w:jc w:val="left"/>
        <w:rPr>
          <w:sz w:val="24"/>
          <w:szCs w:val="24"/>
        </w:rPr>
      </w:pPr>
      <w:r w:rsidDel="00000000" w:rsidR="00000000" w:rsidRPr="00000000">
        <w:rPr>
          <w:rtl w:val="0"/>
        </w:rPr>
      </w:r>
    </w:p>
    <w:p w:rsidR="00000000" w:rsidDel="00000000" w:rsidP="00000000" w:rsidRDefault="00000000" w:rsidRPr="00000000" w14:paraId="000000AC">
      <w:pPr>
        <w:spacing w:line="480" w:lineRule="auto"/>
        <w:jc w:val="left"/>
        <w:rPr>
          <w:sz w:val="24"/>
          <w:szCs w:val="24"/>
        </w:rPr>
      </w:pPr>
      <w:r w:rsidDel="00000000" w:rsidR="00000000" w:rsidRPr="00000000">
        <w:rPr>
          <w:rtl w:val="0"/>
        </w:rPr>
      </w:r>
    </w:p>
    <w:p w:rsidR="00000000" w:rsidDel="00000000" w:rsidP="00000000" w:rsidRDefault="00000000" w:rsidRPr="00000000" w14:paraId="000000AD">
      <w:pPr>
        <w:spacing w:line="480" w:lineRule="auto"/>
        <w:jc w:val="left"/>
        <w:rPr>
          <w:sz w:val="24"/>
          <w:szCs w:val="24"/>
        </w:rPr>
      </w:pPr>
      <w:r w:rsidDel="00000000" w:rsidR="00000000" w:rsidRPr="00000000">
        <w:rPr>
          <w:rtl w:val="0"/>
        </w:rPr>
      </w:r>
    </w:p>
    <w:p w:rsidR="00000000" w:rsidDel="00000000" w:rsidP="00000000" w:rsidRDefault="00000000" w:rsidRPr="00000000" w14:paraId="000000AE">
      <w:pPr>
        <w:spacing w:line="480" w:lineRule="auto"/>
        <w:jc w:val="left"/>
        <w:rPr>
          <w:sz w:val="24"/>
          <w:szCs w:val="24"/>
        </w:rPr>
      </w:pPr>
      <w:r w:rsidDel="00000000" w:rsidR="00000000" w:rsidRPr="00000000">
        <w:rPr>
          <w:rtl w:val="0"/>
        </w:rPr>
      </w:r>
    </w:p>
    <w:p w:rsidR="00000000" w:rsidDel="00000000" w:rsidP="00000000" w:rsidRDefault="00000000" w:rsidRPr="00000000" w14:paraId="000000AF">
      <w:pPr>
        <w:spacing w:line="480" w:lineRule="auto"/>
        <w:jc w:val="left"/>
        <w:rPr>
          <w:sz w:val="24"/>
          <w:szCs w:val="24"/>
        </w:rPr>
      </w:pPr>
      <w:r w:rsidDel="00000000" w:rsidR="00000000" w:rsidRPr="00000000">
        <w:rPr>
          <w:rtl w:val="0"/>
        </w:rPr>
      </w:r>
    </w:p>
    <w:p w:rsidR="00000000" w:rsidDel="00000000" w:rsidP="00000000" w:rsidRDefault="00000000" w:rsidRPr="00000000" w14:paraId="000000B0">
      <w:pPr>
        <w:spacing w:line="480" w:lineRule="auto"/>
        <w:jc w:val="left"/>
        <w:rPr>
          <w:sz w:val="24"/>
          <w:szCs w:val="24"/>
        </w:rPr>
      </w:pPr>
      <w:r w:rsidDel="00000000" w:rsidR="00000000" w:rsidRPr="00000000">
        <w:rPr>
          <w:rtl w:val="0"/>
        </w:rPr>
      </w:r>
    </w:p>
    <w:p w:rsidR="00000000" w:rsidDel="00000000" w:rsidP="00000000" w:rsidRDefault="00000000" w:rsidRPr="00000000" w14:paraId="000000B1">
      <w:pPr>
        <w:spacing w:line="480" w:lineRule="auto"/>
        <w:jc w:val="left"/>
        <w:rPr>
          <w:sz w:val="24"/>
          <w:szCs w:val="24"/>
        </w:rPr>
      </w:pPr>
      <w:r w:rsidDel="00000000" w:rsidR="00000000" w:rsidRPr="00000000">
        <w:rPr>
          <w:rtl w:val="0"/>
        </w:rPr>
      </w:r>
    </w:p>
    <w:p w:rsidR="00000000" w:rsidDel="00000000" w:rsidP="00000000" w:rsidRDefault="00000000" w:rsidRPr="00000000" w14:paraId="000000B2">
      <w:pPr>
        <w:spacing w:line="480" w:lineRule="auto"/>
        <w:jc w:val="left"/>
        <w:rPr>
          <w:sz w:val="24"/>
          <w:szCs w:val="24"/>
        </w:rPr>
      </w:pPr>
      <w:r w:rsidDel="00000000" w:rsidR="00000000" w:rsidRPr="00000000">
        <w:rPr>
          <w:rtl w:val="0"/>
        </w:rPr>
      </w:r>
    </w:p>
    <w:p w:rsidR="00000000" w:rsidDel="00000000" w:rsidP="00000000" w:rsidRDefault="00000000" w:rsidRPr="00000000" w14:paraId="000000B3">
      <w:pPr>
        <w:spacing w:line="480" w:lineRule="auto"/>
        <w:jc w:val="left"/>
        <w:rPr>
          <w:b w:val="1"/>
          <w:sz w:val="24"/>
          <w:szCs w:val="24"/>
        </w:rPr>
      </w:pPr>
      <w:r w:rsidDel="00000000" w:rsidR="00000000" w:rsidRPr="00000000">
        <w:rPr>
          <w:rtl w:val="0"/>
        </w:rPr>
      </w:r>
    </w:p>
    <w:p w:rsidR="00000000" w:rsidDel="00000000" w:rsidP="00000000" w:rsidRDefault="00000000" w:rsidRPr="00000000" w14:paraId="000000B4">
      <w:pPr>
        <w:numPr>
          <w:ilvl w:val="0"/>
          <w:numId w:val="11"/>
        </w:numPr>
        <w:spacing w:line="480" w:lineRule="auto"/>
        <w:ind w:left="720" w:hanging="360"/>
        <w:jc w:val="both"/>
        <w:rPr>
          <w:b w:val="1"/>
          <w:sz w:val="24"/>
          <w:szCs w:val="24"/>
        </w:rPr>
      </w:pPr>
      <w:r w:rsidDel="00000000" w:rsidR="00000000" w:rsidRPr="00000000">
        <w:rPr>
          <w:b w:val="1"/>
          <w:sz w:val="24"/>
          <w:szCs w:val="24"/>
          <w:rtl w:val="0"/>
        </w:rPr>
        <w:t xml:space="preserve">Useful links</w:t>
      </w:r>
    </w:p>
    <w:p w:rsidR="00000000" w:rsidDel="00000000" w:rsidP="00000000" w:rsidRDefault="00000000" w:rsidRPr="00000000" w14:paraId="000000B5">
      <w:pPr>
        <w:numPr>
          <w:ilvl w:val="0"/>
          <w:numId w:val="5"/>
        </w:numPr>
        <w:spacing w:line="480" w:lineRule="auto"/>
        <w:ind w:left="720" w:hanging="360"/>
        <w:rPr>
          <w:sz w:val="24"/>
          <w:szCs w:val="24"/>
        </w:rPr>
      </w:pPr>
      <w:r w:rsidDel="00000000" w:rsidR="00000000" w:rsidRPr="00000000">
        <w:rPr>
          <w:sz w:val="24"/>
          <w:szCs w:val="24"/>
          <w:rtl w:val="0"/>
        </w:rPr>
        <w:t xml:space="preserve">ABC, “LaGrand Brothers” : </w:t>
      </w:r>
      <w:hyperlink r:id="rId8">
        <w:r w:rsidDel="00000000" w:rsidR="00000000" w:rsidRPr="00000000">
          <w:rPr>
            <w:color w:val="1155cc"/>
            <w:sz w:val="24"/>
            <w:szCs w:val="24"/>
            <w:u w:val="single"/>
            <w:rtl w:val="0"/>
          </w:rPr>
          <w:t xml:space="preserve">https://www.abc15.com/news/crime/death-row-diary-the-arizona-executions-of-the-lagrand-brothers-causes-international-stir</w:t>
        </w:r>
      </w:hyperlink>
      <w:r w:rsidDel="00000000" w:rsidR="00000000" w:rsidRPr="00000000">
        <w:rPr>
          <w:sz w:val="24"/>
          <w:szCs w:val="24"/>
          <w:rtl w:val="0"/>
        </w:rPr>
        <w:t xml:space="preserve"> </w:t>
      </w:r>
      <w:r w:rsidDel="00000000" w:rsidR="00000000" w:rsidRPr="00000000">
        <w:rPr>
          <w:b w:val="1"/>
          <w:sz w:val="24"/>
          <w:szCs w:val="24"/>
          <w:rtl w:val="0"/>
        </w:rPr>
        <w:t xml:space="preserve">(news report of all the details of the crime of the LaGrand brothers).</w:t>
      </w:r>
    </w:p>
    <w:p w:rsidR="00000000" w:rsidDel="00000000" w:rsidP="00000000" w:rsidRDefault="00000000" w:rsidRPr="00000000" w14:paraId="000000B6">
      <w:pPr>
        <w:numPr>
          <w:ilvl w:val="0"/>
          <w:numId w:val="5"/>
        </w:numPr>
        <w:spacing w:line="480" w:lineRule="auto"/>
        <w:ind w:left="720" w:hanging="360"/>
        <w:rPr>
          <w:sz w:val="24"/>
          <w:szCs w:val="24"/>
        </w:rPr>
      </w:pPr>
      <w:r w:rsidDel="00000000" w:rsidR="00000000" w:rsidRPr="00000000">
        <w:rPr>
          <w:sz w:val="24"/>
          <w:szCs w:val="24"/>
          <w:rtl w:val="0"/>
        </w:rPr>
        <w:t xml:space="preserve">AMERICAN, Society Of International Law. “</w:t>
      </w:r>
      <w:r w:rsidDel="00000000" w:rsidR="00000000" w:rsidRPr="00000000">
        <w:rPr>
          <w:sz w:val="24"/>
          <w:szCs w:val="24"/>
          <w:rtl w:val="0"/>
        </w:rPr>
        <w:t xml:space="preserve">World Court Rules Against the United States in LaGrand Case Arising from a Violation of the Vienna Convention on Consular Relations”: </w:t>
      </w:r>
      <w:hyperlink r:id="rId9">
        <w:r w:rsidDel="00000000" w:rsidR="00000000" w:rsidRPr="00000000">
          <w:rPr>
            <w:color w:val="1155cc"/>
            <w:sz w:val="24"/>
            <w:szCs w:val="24"/>
            <w:u w:val="single"/>
            <w:rtl w:val="0"/>
          </w:rPr>
          <w:t xml:space="preserve">https://www.asil.org/insights/volume/6/issue/16/world-court-rules-against-united-states-lagrand-case-arising-violation</w:t>
        </w:r>
      </w:hyperlink>
      <w:r w:rsidDel="00000000" w:rsidR="00000000" w:rsidRPr="00000000">
        <w:rPr>
          <w:sz w:val="24"/>
          <w:szCs w:val="24"/>
          <w:rtl w:val="0"/>
        </w:rPr>
        <w:t xml:space="preserve"> </w:t>
      </w:r>
      <w:r w:rsidDel="00000000" w:rsidR="00000000" w:rsidRPr="00000000">
        <w:rPr>
          <w:b w:val="1"/>
          <w:sz w:val="24"/>
          <w:szCs w:val="24"/>
          <w:rtl w:val="0"/>
        </w:rPr>
        <w:t xml:space="preserve">(detailed summary of the LaGrand case). </w:t>
      </w:r>
    </w:p>
    <w:p w:rsidR="00000000" w:rsidDel="00000000" w:rsidP="00000000" w:rsidRDefault="00000000" w:rsidRPr="00000000" w14:paraId="000000B7">
      <w:pPr>
        <w:numPr>
          <w:ilvl w:val="0"/>
          <w:numId w:val="5"/>
        </w:numPr>
        <w:spacing w:line="480" w:lineRule="auto"/>
        <w:ind w:left="720" w:hanging="360"/>
        <w:rPr>
          <w:sz w:val="24"/>
          <w:szCs w:val="24"/>
        </w:rPr>
      </w:pPr>
      <w:r w:rsidDel="00000000" w:rsidR="00000000" w:rsidRPr="00000000">
        <w:rPr>
          <w:sz w:val="24"/>
          <w:szCs w:val="24"/>
          <w:rtl w:val="0"/>
        </w:rPr>
        <w:t xml:space="preserve">CASEBRIEF, “LaGrand Case” : </w:t>
      </w:r>
      <w:hyperlink r:id="rId10">
        <w:r w:rsidDel="00000000" w:rsidR="00000000" w:rsidRPr="00000000">
          <w:rPr>
            <w:color w:val="1155cc"/>
            <w:sz w:val="24"/>
            <w:szCs w:val="24"/>
            <w:u w:val="single"/>
            <w:rtl w:val="0"/>
          </w:rPr>
          <w:t xml:space="preserve">https://www.casebriefs.com/blog/law/international-law/international-law-keyed-to-damrosche/chapter-7/lagrand-case-germany-v-united-states/</w:t>
        </w:r>
      </w:hyperlink>
      <w:r w:rsidDel="00000000" w:rsidR="00000000" w:rsidRPr="00000000">
        <w:rPr>
          <w:sz w:val="24"/>
          <w:szCs w:val="24"/>
          <w:rtl w:val="0"/>
        </w:rPr>
        <w:t xml:space="preserve"> </w:t>
      </w:r>
      <w:r w:rsidDel="00000000" w:rsidR="00000000" w:rsidRPr="00000000">
        <w:rPr>
          <w:b w:val="1"/>
          <w:sz w:val="24"/>
          <w:szCs w:val="24"/>
          <w:rtl w:val="0"/>
        </w:rPr>
        <w:t xml:space="preserve">(summary and both point of views).</w:t>
      </w:r>
      <w:r w:rsidDel="00000000" w:rsidR="00000000" w:rsidRPr="00000000">
        <w:rPr>
          <w:rtl w:val="0"/>
        </w:rPr>
      </w:r>
    </w:p>
    <w:p w:rsidR="00000000" w:rsidDel="00000000" w:rsidP="00000000" w:rsidRDefault="00000000" w:rsidRPr="00000000" w14:paraId="000000B8">
      <w:pPr>
        <w:numPr>
          <w:ilvl w:val="0"/>
          <w:numId w:val="4"/>
        </w:numPr>
        <w:spacing w:line="480" w:lineRule="auto"/>
        <w:ind w:left="720" w:hanging="360"/>
        <w:rPr>
          <w:sz w:val="24"/>
          <w:szCs w:val="24"/>
        </w:rPr>
      </w:pPr>
      <w:r w:rsidDel="00000000" w:rsidR="00000000" w:rsidRPr="00000000">
        <w:rPr>
          <w:sz w:val="24"/>
          <w:szCs w:val="24"/>
          <w:rtl w:val="0"/>
        </w:rPr>
        <w:t xml:space="preserve">ICJ, “Instituting Proceedings” : </w:t>
      </w:r>
      <w:hyperlink r:id="rId11">
        <w:r w:rsidDel="00000000" w:rsidR="00000000" w:rsidRPr="00000000">
          <w:rPr>
            <w:color w:val="1155cc"/>
            <w:sz w:val="24"/>
            <w:szCs w:val="24"/>
            <w:u w:val="single"/>
            <w:rtl w:val="0"/>
          </w:rPr>
          <w:t xml:space="preserve">https://www.icj-cij.org/public/files/case-related/104/7153.pdf</w:t>
        </w:r>
      </w:hyperlink>
      <w:r w:rsidDel="00000000" w:rsidR="00000000" w:rsidRPr="00000000">
        <w:rPr>
          <w:sz w:val="24"/>
          <w:szCs w:val="24"/>
          <w:rtl w:val="0"/>
        </w:rPr>
        <w:t xml:space="preserve"> </w:t>
      </w:r>
      <w:r w:rsidDel="00000000" w:rsidR="00000000" w:rsidRPr="00000000">
        <w:rPr>
          <w:b w:val="1"/>
          <w:sz w:val="24"/>
          <w:szCs w:val="24"/>
          <w:rtl w:val="0"/>
        </w:rPr>
        <w:t xml:space="preserve">(Germany application).</w:t>
      </w:r>
    </w:p>
    <w:p w:rsidR="00000000" w:rsidDel="00000000" w:rsidP="00000000" w:rsidRDefault="00000000" w:rsidRPr="00000000" w14:paraId="000000B9">
      <w:pPr>
        <w:numPr>
          <w:ilvl w:val="0"/>
          <w:numId w:val="4"/>
        </w:numPr>
        <w:spacing w:line="480" w:lineRule="auto"/>
        <w:ind w:left="720" w:hanging="360"/>
        <w:rPr>
          <w:sz w:val="24"/>
          <w:szCs w:val="24"/>
          <w:u w:val="none"/>
        </w:rPr>
      </w:pPr>
      <w:r w:rsidDel="00000000" w:rsidR="00000000" w:rsidRPr="00000000">
        <w:rPr>
          <w:sz w:val="24"/>
          <w:szCs w:val="24"/>
          <w:rtl w:val="0"/>
        </w:rPr>
        <w:t xml:space="preserve">ICJ, “LaGrand Case” : </w:t>
      </w:r>
      <w:hyperlink r:id="rId12">
        <w:r w:rsidDel="00000000" w:rsidR="00000000" w:rsidRPr="00000000">
          <w:rPr>
            <w:color w:val="1155cc"/>
            <w:sz w:val="24"/>
            <w:szCs w:val="24"/>
            <w:u w:val="single"/>
            <w:rtl w:val="0"/>
          </w:rPr>
          <w:t xml:space="preserve">https://www.icj-cij.org/en/case/104</w:t>
        </w:r>
      </w:hyperlink>
      <w:r w:rsidDel="00000000" w:rsidR="00000000" w:rsidRPr="00000000">
        <w:rPr>
          <w:sz w:val="24"/>
          <w:szCs w:val="24"/>
          <w:rtl w:val="0"/>
        </w:rPr>
        <w:t xml:space="preserve"> </w:t>
      </w:r>
    </w:p>
    <w:p w:rsidR="00000000" w:rsidDel="00000000" w:rsidP="00000000" w:rsidRDefault="00000000" w:rsidRPr="00000000" w14:paraId="000000BA">
      <w:pPr>
        <w:spacing w:line="480" w:lineRule="auto"/>
        <w:rPr>
          <w:sz w:val="24"/>
          <w:szCs w:val="24"/>
        </w:rPr>
      </w:pPr>
      <w:r w:rsidDel="00000000" w:rsidR="00000000" w:rsidRPr="00000000">
        <w:rPr>
          <w:rtl w:val="0"/>
        </w:rPr>
      </w:r>
    </w:p>
    <w:p w:rsidR="00000000" w:rsidDel="00000000" w:rsidP="00000000" w:rsidRDefault="00000000" w:rsidRPr="00000000" w14:paraId="000000BB">
      <w:pPr>
        <w:numPr>
          <w:ilvl w:val="0"/>
          <w:numId w:val="4"/>
        </w:numPr>
        <w:spacing w:line="480" w:lineRule="auto"/>
        <w:ind w:left="720" w:hanging="360"/>
        <w:rPr>
          <w:sz w:val="24"/>
          <w:szCs w:val="24"/>
          <w:u w:val="none"/>
        </w:rPr>
      </w:pPr>
      <w:r w:rsidDel="00000000" w:rsidR="00000000" w:rsidRPr="00000000">
        <w:rPr>
          <w:sz w:val="24"/>
          <w:szCs w:val="24"/>
          <w:rtl w:val="0"/>
        </w:rPr>
        <w:t xml:space="preserve">ICJ, “Memorial of the Federal Republic Of Germany” : </w:t>
      </w:r>
      <w:hyperlink r:id="rId13">
        <w:r w:rsidDel="00000000" w:rsidR="00000000" w:rsidRPr="00000000">
          <w:rPr>
            <w:color w:val="1155cc"/>
            <w:sz w:val="24"/>
            <w:szCs w:val="24"/>
            <w:u w:val="single"/>
            <w:rtl w:val="0"/>
          </w:rPr>
          <w:t xml:space="preserve">https://www.icj-cij.org/public/files/case-related/104/8552.pdf</w:t>
        </w:r>
      </w:hyperlink>
      <w:r w:rsidDel="00000000" w:rsidR="00000000" w:rsidRPr="00000000">
        <w:rPr>
          <w:sz w:val="24"/>
          <w:szCs w:val="24"/>
          <w:rtl w:val="0"/>
        </w:rPr>
        <w:t xml:space="preserve"> </w:t>
      </w:r>
      <w:r w:rsidDel="00000000" w:rsidR="00000000" w:rsidRPr="00000000">
        <w:rPr>
          <w:b w:val="1"/>
          <w:sz w:val="24"/>
          <w:szCs w:val="24"/>
          <w:rtl w:val="0"/>
        </w:rPr>
        <w:t xml:space="preserve">(arguments + proof etc…). </w:t>
      </w:r>
    </w:p>
    <w:p w:rsidR="00000000" w:rsidDel="00000000" w:rsidP="00000000" w:rsidRDefault="00000000" w:rsidRPr="00000000" w14:paraId="000000BC">
      <w:pPr>
        <w:numPr>
          <w:ilvl w:val="0"/>
          <w:numId w:val="4"/>
        </w:numPr>
        <w:spacing w:line="480" w:lineRule="auto"/>
        <w:ind w:left="720" w:hanging="360"/>
        <w:rPr>
          <w:sz w:val="24"/>
          <w:szCs w:val="24"/>
        </w:rPr>
      </w:pPr>
      <w:r w:rsidDel="00000000" w:rsidR="00000000" w:rsidRPr="00000000">
        <w:rPr>
          <w:sz w:val="24"/>
          <w:szCs w:val="24"/>
          <w:rtl w:val="0"/>
        </w:rPr>
        <w:t xml:space="preserve">ICJ, “Memorial of the United States Of America” : </w:t>
      </w:r>
      <w:hyperlink r:id="rId14">
        <w:r w:rsidDel="00000000" w:rsidR="00000000" w:rsidRPr="00000000">
          <w:rPr>
            <w:color w:val="1155cc"/>
            <w:sz w:val="24"/>
            <w:szCs w:val="24"/>
            <w:u w:val="single"/>
            <w:rtl w:val="0"/>
          </w:rPr>
          <w:t xml:space="preserve">https://www.icj-cij.org/public/files/case-related/104/8554.pdf</w:t>
        </w:r>
      </w:hyperlink>
      <w:r w:rsidDel="00000000" w:rsidR="00000000" w:rsidRPr="00000000">
        <w:rPr>
          <w:sz w:val="24"/>
          <w:szCs w:val="24"/>
          <w:rtl w:val="0"/>
        </w:rPr>
        <w:t xml:space="preserve"> </w:t>
      </w:r>
      <w:r w:rsidDel="00000000" w:rsidR="00000000" w:rsidRPr="00000000">
        <w:rPr>
          <w:b w:val="1"/>
          <w:sz w:val="24"/>
          <w:szCs w:val="24"/>
          <w:rtl w:val="0"/>
        </w:rPr>
        <w:t xml:space="preserve">(arguments + proof etc…).</w:t>
      </w:r>
    </w:p>
    <w:p w:rsidR="00000000" w:rsidDel="00000000" w:rsidP="00000000" w:rsidRDefault="00000000" w:rsidRPr="00000000" w14:paraId="000000BD">
      <w:pPr>
        <w:numPr>
          <w:ilvl w:val="0"/>
          <w:numId w:val="4"/>
        </w:numPr>
        <w:spacing w:line="480" w:lineRule="auto"/>
        <w:ind w:left="720" w:hanging="360"/>
        <w:rPr>
          <w:sz w:val="24"/>
          <w:szCs w:val="24"/>
        </w:rPr>
      </w:pPr>
      <w:r w:rsidDel="00000000" w:rsidR="00000000" w:rsidRPr="00000000">
        <w:rPr>
          <w:sz w:val="24"/>
          <w:szCs w:val="24"/>
          <w:rtl w:val="0"/>
        </w:rPr>
        <w:t xml:space="preserve">UNITED NATIONS, “The Vienna Convention on Consular Relations” : </w:t>
      </w:r>
      <w:hyperlink r:id="rId15">
        <w:r w:rsidDel="00000000" w:rsidR="00000000" w:rsidRPr="00000000">
          <w:rPr>
            <w:color w:val="1155cc"/>
            <w:sz w:val="24"/>
            <w:szCs w:val="24"/>
            <w:u w:val="single"/>
            <w:rtl w:val="0"/>
          </w:rPr>
          <w:t xml:space="preserve">https://legal.un.org/ilc/texts/instruments/english/conventions/9_2_1963.pdf</w:t>
        </w:r>
      </w:hyperlink>
      <w:r w:rsidDel="00000000" w:rsidR="00000000" w:rsidRPr="00000000">
        <w:rPr>
          <w:sz w:val="24"/>
          <w:szCs w:val="24"/>
          <w:rtl w:val="0"/>
        </w:rPr>
        <w:t xml:space="preserve"> </w:t>
      </w:r>
    </w:p>
    <w:p w:rsidR="00000000" w:rsidDel="00000000" w:rsidP="00000000" w:rsidRDefault="00000000" w:rsidRPr="00000000" w14:paraId="000000BE">
      <w:pPr>
        <w:spacing w:line="480" w:lineRule="auto"/>
        <w:jc w:val="left"/>
        <w:rPr>
          <w:sz w:val="24"/>
          <w:szCs w:val="24"/>
        </w:rPr>
      </w:pPr>
      <w:r w:rsidDel="00000000" w:rsidR="00000000" w:rsidRPr="00000000">
        <w:rPr>
          <w:rtl w:val="0"/>
        </w:rPr>
      </w:r>
    </w:p>
    <w:p w:rsidR="00000000" w:rsidDel="00000000" w:rsidP="00000000" w:rsidRDefault="00000000" w:rsidRPr="00000000" w14:paraId="000000BF">
      <w:pPr>
        <w:spacing w:line="480" w:lineRule="auto"/>
        <w:jc w:val="left"/>
        <w:rPr>
          <w:sz w:val="24"/>
          <w:szCs w:val="24"/>
        </w:rPr>
      </w:pPr>
      <w:r w:rsidDel="00000000" w:rsidR="00000000" w:rsidRPr="00000000">
        <w:rPr>
          <w:rtl w:val="0"/>
        </w:rPr>
      </w:r>
    </w:p>
    <w:p w:rsidR="00000000" w:rsidDel="00000000" w:rsidP="00000000" w:rsidRDefault="00000000" w:rsidRPr="00000000" w14:paraId="000000C0">
      <w:pPr>
        <w:spacing w:line="480" w:lineRule="auto"/>
        <w:rPr>
          <w:sz w:val="24"/>
          <w:szCs w:val="24"/>
        </w:rPr>
      </w:pPr>
      <w:r w:rsidDel="00000000" w:rsidR="00000000" w:rsidRPr="00000000">
        <w:rPr>
          <w:rtl w:val="0"/>
        </w:rPr>
      </w:r>
    </w:p>
    <w:p w:rsidR="00000000" w:rsidDel="00000000" w:rsidP="00000000" w:rsidRDefault="00000000" w:rsidRPr="00000000" w14:paraId="000000C1">
      <w:pPr>
        <w:spacing w:line="480" w:lineRule="auto"/>
        <w:rPr>
          <w:sz w:val="24"/>
          <w:szCs w:val="24"/>
        </w:rPr>
      </w:pPr>
      <w:r w:rsidDel="00000000" w:rsidR="00000000" w:rsidRPr="00000000">
        <w:rPr>
          <w:rtl w:val="0"/>
        </w:rPr>
      </w:r>
    </w:p>
    <w:p w:rsidR="00000000" w:rsidDel="00000000" w:rsidP="00000000" w:rsidRDefault="00000000" w:rsidRPr="00000000" w14:paraId="000000C2">
      <w:pPr>
        <w:spacing w:line="480" w:lineRule="auto"/>
        <w:rPr>
          <w:sz w:val="24"/>
          <w:szCs w:val="24"/>
        </w:rPr>
      </w:pPr>
      <w:r w:rsidDel="00000000" w:rsidR="00000000" w:rsidRPr="00000000">
        <w:rPr>
          <w:rtl w:val="0"/>
        </w:rPr>
      </w:r>
    </w:p>
    <w:p w:rsidR="00000000" w:rsidDel="00000000" w:rsidP="00000000" w:rsidRDefault="00000000" w:rsidRPr="00000000" w14:paraId="000000C3">
      <w:pPr>
        <w:spacing w:line="480" w:lineRule="auto"/>
        <w:rPr>
          <w:sz w:val="24"/>
          <w:szCs w:val="24"/>
        </w:rPr>
      </w:pPr>
      <w:r w:rsidDel="00000000" w:rsidR="00000000" w:rsidRPr="00000000">
        <w:rPr>
          <w:rtl w:val="0"/>
        </w:rPr>
      </w:r>
    </w:p>
    <w:p w:rsidR="00000000" w:rsidDel="00000000" w:rsidP="00000000" w:rsidRDefault="00000000" w:rsidRPr="00000000" w14:paraId="000000C4">
      <w:pPr>
        <w:spacing w:line="480" w:lineRule="auto"/>
        <w:rPr>
          <w:sz w:val="24"/>
          <w:szCs w:val="24"/>
        </w:rPr>
      </w:pPr>
      <w:r w:rsidDel="00000000" w:rsidR="00000000" w:rsidRPr="00000000">
        <w:rPr>
          <w:rtl w:val="0"/>
        </w:rPr>
      </w:r>
    </w:p>
    <w:p w:rsidR="00000000" w:rsidDel="00000000" w:rsidP="00000000" w:rsidRDefault="00000000" w:rsidRPr="00000000" w14:paraId="000000C5">
      <w:pPr>
        <w:spacing w:line="480" w:lineRule="auto"/>
        <w:rPr>
          <w:sz w:val="24"/>
          <w:szCs w:val="24"/>
        </w:rPr>
      </w:pPr>
      <w:r w:rsidDel="00000000" w:rsidR="00000000" w:rsidRPr="00000000">
        <w:rPr>
          <w:rtl w:val="0"/>
        </w:rPr>
      </w:r>
    </w:p>
    <w:p w:rsidR="00000000" w:rsidDel="00000000" w:rsidP="00000000" w:rsidRDefault="00000000" w:rsidRPr="00000000" w14:paraId="000000C6">
      <w:pPr>
        <w:spacing w:line="480" w:lineRule="auto"/>
        <w:rPr>
          <w:sz w:val="24"/>
          <w:szCs w:val="24"/>
        </w:rPr>
      </w:pPr>
      <w:r w:rsidDel="00000000" w:rsidR="00000000" w:rsidRPr="00000000">
        <w:rPr>
          <w:rtl w:val="0"/>
        </w:rPr>
      </w:r>
    </w:p>
    <w:p w:rsidR="00000000" w:rsidDel="00000000" w:rsidP="00000000" w:rsidRDefault="00000000" w:rsidRPr="00000000" w14:paraId="000000C7">
      <w:pPr>
        <w:spacing w:line="480" w:lineRule="auto"/>
        <w:rPr>
          <w:sz w:val="24"/>
          <w:szCs w:val="24"/>
        </w:rPr>
      </w:pPr>
      <w:r w:rsidDel="00000000" w:rsidR="00000000" w:rsidRPr="00000000">
        <w:rPr>
          <w:rtl w:val="0"/>
        </w:rPr>
      </w:r>
    </w:p>
    <w:p w:rsidR="00000000" w:rsidDel="00000000" w:rsidP="00000000" w:rsidRDefault="00000000" w:rsidRPr="00000000" w14:paraId="000000C8">
      <w:pPr>
        <w:spacing w:line="480" w:lineRule="auto"/>
        <w:rPr>
          <w:sz w:val="24"/>
          <w:szCs w:val="24"/>
        </w:rPr>
      </w:pPr>
      <w:r w:rsidDel="00000000" w:rsidR="00000000" w:rsidRPr="00000000">
        <w:rPr>
          <w:rtl w:val="0"/>
        </w:rPr>
      </w:r>
    </w:p>
    <w:p w:rsidR="00000000" w:rsidDel="00000000" w:rsidP="00000000" w:rsidRDefault="00000000" w:rsidRPr="00000000" w14:paraId="000000C9">
      <w:pPr>
        <w:spacing w:line="480" w:lineRule="auto"/>
        <w:rPr>
          <w:sz w:val="24"/>
          <w:szCs w:val="24"/>
        </w:rPr>
      </w:pPr>
      <w:r w:rsidDel="00000000" w:rsidR="00000000" w:rsidRPr="00000000">
        <w:rPr>
          <w:rtl w:val="0"/>
        </w:rPr>
      </w:r>
    </w:p>
    <w:p w:rsidR="00000000" w:rsidDel="00000000" w:rsidP="00000000" w:rsidRDefault="00000000" w:rsidRPr="00000000" w14:paraId="000000CA">
      <w:pPr>
        <w:spacing w:line="480" w:lineRule="auto"/>
        <w:rPr>
          <w:sz w:val="24"/>
          <w:szCs w:val="24"/>
        </w:rPr>
      </w:pPr>
      <w:r w:rsidDel="00000000" w:rsidR="00000000" w:rsidRPr="00000000">
        <w:rPr>
          <w:rtl w:val="0"/>
        </w:rPr>
      </w:r>
    </w:p>
    <w:p w:rsidR="00000000" w:rsidDel="00000000" w:rsidP="00000000" w:rsidRDefault="00000000" w:rsidRPr="00000000" w14:paraId="000000CB">
      <w:pPr>
        <w:spacing w:line="480" w:lineRule="auto"/>
        <w:rPr>
          <w:sz w:val="24"/>
          <w:szCs w:val="24"/>
        </w:rPr>
      </w:pPr>
      <w:r w:rsidDel="00000000" w:rsidR="00000000" w:rsidRPr="00000000">
        <w:rPr>
          <w:rtl w:val="0"/>
        </w:rPr>
      </w:r>
    </w:p>
    <w:p w:rsidR="00000000" w:rsidDel="00000000" w:rsidP="00000000" w:rsidRDefault="00000000" w:rsidRPr="00000000" w14:paraId="000000CC">
      <w:pPr>
        <w:spacing w:line="480" w:lineRule="auto"/>
        <w:rPr>
          <w:sz w:val="24"/>
          <w:szCs w:val="24"/>
        </w:rPr>
      </w:pPr>
      <w:r w:rsidDel="00000000" w:rsidR="00000000" w:rsidRPr="00000000">
        <w:rPr>
          <w:rtl w:val="0"/>
        </w:rPr>
      </w:r>
    </w:p>
    <w:p w:rsidR="00000000" w:rsidDel="00000000" w:rsidP="00000000" w:rsidRDefault="00000000" w:rsidRPr="00000000" w14:paraId="000000CD">
      <w:pPr>
        <w:spacing w:line="480" w:lineRule="auto"/>
        <w:rPr>
          <w:sz w:val="24"/>
          <w:szCs w:val="24"/>
        </w:rPr>
      </w:pPr>
      <w:r w:rsidDel="00000000" w:rsidR="00000000" w:rsidRPr="00000000">
        <w:rPr>
          <w:rtl w:val="0"/>
        </w:rPr>
      </w:r>
    </w:p>
    <w:p w:rsidR="00000000" w:rsidDel="00000000" w:rsidP="00000000" w:rsidRDefault="00000000" w:rsidRPr="00000000" w14:paraId="000000CE">
      <w:pPr>
        <w:spacing w:line="480" w:lineRule="auto"/>
        <w:jc w:val="left"/>
        <w:rPr>
          <w:sz w:val="24"/>
          <w:szCs w:val="24"/>
        </w:rPr>
      </w:pPr>
      <w:r w:rsidDel="00000000" w:rsidR="00000000" w:rsidRPr="00000000">
        <w:rPr>
          <w:rtl w:val="0"/>
        </w:rPr>
      </w:r>
    </w:p>
    <w:p w:rsidR="00000000" w:rsidDel="00000000" w:rsidP="00000000" w:rsidRDefault="00000000" w:rsidRPr="00000000" w14:paraId="000000CF">
      <w:pPr>
        <w:spacing w:line="480" w:lineRule="auto"/>
        <w:jc w:val="left"/>
        <w:rPr>
          <w:b w:val="1"/>
          <w:sz w:val="24"/>
          <w:szCs w:val="24"/>
        </w:rPr>
      </w:pPr>
      <w:r w:rsidDel="00000000" w:rsidR="00000000" w:rsidRPr="00000000">
        <w:rPr>
          <w:b w:val="1"/>
          <w:sz w:val="24"/>
          <w:szCs w:val="24"/>
          <w:rtl w:val="0"/>
        </w:rPr>
        <w:t xml:space="preserve">8. Bibliography </w:t>
      </w:r>
      <w:r w:rsidDel="00000000" w:rsidR="00000000" w:rsidRPr="00000000">
        <w:rPr>
          <w:rtl w:val="0"/>
        </w:rPr>
      </w:r>
    </w:p>
    <w:p w:rsidR="00000000" w:rsidDel="00000000" w:rsidP="00000000" w:rsidRDefault="00000000" w:rsidRPr="00000000" w14:paraId="000000D0">
      <w:pPr>
        <w:spacing w:line="480" w:lineRule="auto"/>
        <w:jc w:val="left"/>
        <w:rPr>
          <w:b w:val="1"/>
          <w:sz w:val="24"/>
          <w:szCs w:val="24"/>
        </w:rPr>
      </w:pPr>
      <w:r w:rsidDel="00000000" w:rsidR="00000000" w:rsidRPr="00000000">
        <w:rPr>
          <w:rtl w:val="0"/>
        </w:rPr>
      </w:r>
    </w:p>
    <w:p w:rsidR="00000000" w:rsidDel="00000000" w:rsidP="00000000" w:rsidRDefault="00000000" w:rsidRPr="00000000" w14:paraId="000000D1">
      <w:pPr>
        <w:numPr>
          <w:ilvl w:val="0"/>
          <w:numId w:val="3"/>
        </w:numPr>
        <w:spacing w:line="360" w:lineRule="auto"/>
        <w:ind w:left="720" w:hanging="360"/>
        <w:rPr>
          <w:sz w:val="24"/>
          <w:szCs w:val="24"/>
        </w:rPr>
      </w:pPr>
      <w:r w:rsidDel="00000000" w:rsidR="00000000" w:rsidRPr="00000000">
        <w:rPr>
          <w:sz w:val="24"/>
          <w:szCs w:val="24"/>
          <w:rtl w:val="0"/>
        </w:rPr>
        <w:t xml:space="preserve">ABC, “LaGrand Brothers”. Consulted in September 2021. </w:t>
      </w:r>
      <w:hyperlink r:id="rId16">
        <w:r w:rsidDel="00000000" w:rsidR="00000000" w:rsidRPr="00000000">
          <w:rPr>
            <w:color w:val="1155cc"/>
            <w:sz w:val="24"/>
            <w:szCs w:val="24"/>
            <w:u w:val="single"/>
            <w:rtl w:val="0"/>
          </w:rPr>
          <w:t xml:space="preserve">https://www.abc15.com/news/crime/death-row-diary-the-arizona-executions-of-the-lagrand-brothers-causes-international-stir</w:t>
        </w:r>
      </w:hyperlink>
      <w:r w:rsidDel="00000000" w:rsidR="00000000" w:rsidRPr="00000000">
        <w:rPr>
          <w:rtl w:val="0"/>
        </w:rPr>
      </w:r>
    </w:p>
    <w:p w:rsidR="00000000" w:rsidDel="00000000" w:rsidP="00000000" w:rsidRDefault="00000000" w:rsidRPr="00000000" w14:paraId="000000D2">
      <w:pPr>
        <w:spacing w:line="360" w:lineRule="auto"/>
        <w:rPr>
          <w:sz w:val="24"/>
          <w:szCs w:val="24"/>
        </w:rPr>
      </w:pPr>
      <w:r w:rsidDel="00000000" w:rsidR="00000000" w:rsidRPr="00000000">
        <w:rPr>
          <w:rtl w:val="0"/>
        </w:rPr>
      </w:r>
    </w:p>
    <w:p w:rsidR="00000000" w:rsidDel="00000000" w:rsidP="00000000" w:rsidRDefault="00000000" w:rsidRPr="00000000" w14:paraId="000000D3">
      <w:pPr>
        <w:numPr>
          <w:ilvl w:val="0"/>
          <w:numId w:val="3"/>
        </w:numPr>
        <w:spacing w:line="360" w:lineRule="auto"/>
        <w:ind w:left="720" w:hanging="360"/>
        <w:rPr>
          <w:sz w:val="24"/>
          <w:szCs w:val="24"/>
        </w:rPr>
      </w:pPr>
      <w:r w:rsidDel="00000000" w:rsidR="00000000" w:rsidRPr="00000000">
        <w:rPr>
          <w:sz w:val="24"/>
          <w:szCs w:val="24"/>
          <w:rtl w:val="0"/>
        </w:rPr>
        <w:t xml:space="preserve">AMERICAN LAW, West's Encyclopedia edition 2</w:t>
      </w:r>
      <w:r w:rsidDel="00000000" w:rsidR="00000000" w:rsidRPr="00000000">
        <w:rPr>
          <w:sz w:val="24"/>
          <w:szCs w:val="24"/>
          <w:highlight w:val="white"/>
          <w:rtl w:val="0"/>
        </w:rPr>
        <w:t xml:space="preserve">. "Legal Representation." Consulted in August 2021. </w:t>
      </w:r>
      <w:hyperlink r:id="rId17">
        <w:r w:rsidDel="00000000" w:rsidR="00000000" w:rsidRPr="00000000">
          <w:rPr>
            <w:color w:val="1155cc"/>
            <w:sz w:val="24"/>
            <w:szCs w:val="24"/>
            <w:u w:val="single"/>
            <w:rtl w:val="0"/>
          </w:rPr>
          <w:t xml:space="preserve">https://legal-dictionary.thefreedictionary.com/Legal+Representation</w:t>
        </w:r>
      </w:hyperlink>
      <w:r w:rsidDel="00000000" w:rsidR="00000000" w:rsidRPr="00000000">
        <w:rPr>
          <w:rtl w:val="0"/>
        </w:rPr>
      </w:r>
    </w:p>
    <w:p w:rsidR="00000000" w:rsidDel="00000000" w:rsidP="00000000" w:rsidRDefault="00000000" w:rsidRPr="00000000" w14:paraId="000000D4">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D5">
      <w:pPr>
        <w:numPr>
          <w:ilvl w:val="0"/>
          <w:numId w:val="3"/>
        </w:numPr>
        <w:spacing w:line="360" w:lineRule="auto"/>
        <w:ind w:left="720" w:hanging="360"/>
        <w:rPr>
          <w:sz w:val="24"/>
          <w:szCs w:val="24"/>
        </w:rPr>
      </w:pPr>
      <w:r w:rsidDel="00000000" w:rsidR="00000000" w:rsidRPr="00000000">
        <w:rPr>
          <w:sz w:val="24"/>
          <w:szCs w:val="24"/>
          <w:rtl w:val="0"/>
        </w:rPr>
        <w:t xml:space="preserve">COBUILDS, Collins. “Definition of Consular assistance”. Consulted in August 2021. </w:t>
      </w:r>
      <w:hyperlink r:id="rId18">
        <w:r w:rsidDel="00000000" w:rsidR="00000000" w:rsidRPr="00000000">
          <w:rPr>
            <w:color w:val="1155cc"/>
            <w:sz w:val="24"/>
            <w:szCs w:val="24"/>
            <w:u w:val="single"/>
            <w:rtl w:val="0"/>
          </w:rPr>
          <w:t xml:space="preserve">www.collinsdictionary.com/dictionary/english/consular-assistance</w:t>
        </w:r>
      </w:hyperlink>
      <w:r w:rsidDel="00000000" w:rsidR="00000000" w:rsidRPr="00000000">
        <w:rPr>
          <w:rtl w:val="0"/>
        </w:rPr>
      </w:r>
    </w:p>
    <w:p w:rsidR="00000000" w:rsidDel="00000000" w:rsidP="00000000" w:rsidRDefault="00000000" w:rsidRPr="00000000" w14:paraId="000000D6">
      <w:pPr>
        <w:spacing w:line="360" w:lineRule="auto"/>
        <w:rPr>
          <w:sz w:val="24"/>
          <w:szCs w:val="24"/>
        </w:rPr>
      </w:pPr>
      <w:r w:rsidDel="00000000" w:rsidR="00000000" w:rsidRPr="00000000">
        <w:rPr>
          <w:rtl w:val="0"/>
        </w:rPr>
      </w:r>
    </w:p>
    <w:p w:rsidR="00000000" w:rsidDel="00000000" w:rsidP="00000000" w:rsidRDefault="00000000" w:rsidRPr="00000000" w14:paraId="000000D7">
      <w:pPr>
        <w:numPr>
          <w:ilvl w:val="0"/>
          <w:numId w:val="3"/>
        </w:numPr>
        <w:spacing w:line="360" w:lineRule="auto"/>
        <w:ind w:left="720" w:hanging="360"/>
        <w:rPr>
          <w:sz w:val="24"/>
          <w:szCs w:val="24"/>
        </w:rPr>
      </w:pPr>
      <w:r w:rsidDel="00000000" w:rsidR="00000000" w:rsidRPr="00000000">
        <w:rPr>
          <w:sz w:val="24"/>
          <w:szCs w:val="24"/>
          <w:rtl w:val="0"/>
        </w:rPr>
        <w:t xml:space="preserve">COBUILDS, Collins. “Definition of Lethal injection”. Consulted in August 2021.</w:t>
      </w:r>
      <w:r w:rsidDel="00000000" w:rsidR="00000000" w:rsidRPr="00000000">
        <w:rPr>
          <w:color w:val="1155cc"/>
          <w:sz w:val="24"/>
          <w:szCs w:val="24"/>
          <w:rtl w:val="0"/>
        </w:rPr>
        <w:t xml:space="preserve"> </w:t>
      </w:r>
      <w:hyperlink r:id="rId19">
        <w:r w:rsidDel="00000000" w:rsidR="00000000" w:rsidRPr="00000000">
          <w:rPr>
            <w:color w:val="1155cc"/>
            <w:sz w:val="24"/>
            <w:szCs w:val="24"/>
            <w:u w:val="single"/>
            <w:rtl w:val="0"/>
          </w:rPr>
          <w:t xml:space="preserve">https://www.collinsdictionary.com/dictionary/english/lethal-injection</w:t>
        </w:r>
      </w:hyperlink>
      <w:r w:rsidDel="00000000" w:rsidR="00000000" w:rsidRPr="00000000">
        <w:rPr>
          <w:rtl w:val="0"/>
        </w:rPr>
      </w:r>
    </w:p>
    <w:p w:rsidR="00000000" w:rsidDel="00000000" w:rsidP="00000000" w:rsidRDefault="00000000" w:rsidRPr="00000000" w14:paraId="000000D8">
      <w:pPr>
        <w:spacing w:line="360" w:lineRule="auto"/>
        <w:rPr>
          <w:sz w:val="24"/>
          <w:szCs w:val="24"/>
        </w:rPr>
      </w:pPr>
      <w:r w:rsidDel="00000000" w:rsidR="00000000" w:rsidRPr="00000000">
        <w:rPr>
          <w:rtl w:val="0"/>
        </w:rPr>
      </w:r>
    </w:p>
    <w:p w:rsidR="00000000" w:rsidDel="00000000" w:rsidP="00000000" w:rsidRDefault="00000000" w:rsidRPr="00000000" w14:paraId="000000D9">
      <w:pPr>
        <w:numPr>
          <w:ilvl w:val="0"/>
          <w:numId w:val="3"/>
        </w:numPr>
        <w:spacing w:line="360" w:lineRule="auto"/>
        <w:ind w:left="720" w:hanging="360"/>
        <w:rPr>
          <w:sz w:val="24"/>
          <w:szCs w:val="24"/>
        </w:rPr>
      </w:pPr>
      <w:r w:rsidDel="00000000" w:rsidR="00000000" w:rsidRPr="00000000">
        <w:rPr>
          <w:sz w:val="24"/>
          <w:szCs w:val="24"/>
          <w:rtl w:val="0"/>
        </w:rPr>
        <w:t xml:space="preserve">ICJ, “LaGrand Case”. Consulted in August 2021. </w:t>
      </w:r>
      <w:hyperlink r:id="rId20">
        <w:r w:rsidDel="00000000" w:rsidR="00000000" w:rsidRPr="00000000">
          <w:rPr>
            <w:color w:val="1155cc"/>
            <w:sz w:val="24"/>
            <w:szCs w:val="24"/>
            <w:u w:val="single"/>
            <w:rtl w:val="0"/>
          </w:rPr>
          <w:t xml:space="preserve">https://www.icj-cij.org/en/case/104</w:t>
        </w:r>
      </w:hyperlink>
      <w:r w:rsidDel="00000000" w:rsidR="00000000" w:rsidRPr="00000000">
        <w:rPr>
          <w:rtl w:val="0"/>
        </w:rPr>
      </w:r>
    </w:p>
    <w:p w:rsidR="00000000" w:rsidDel="00000000" w:rsidP="00000000" w:rsidRDefault="00000000" w:rsidRPr="00000000" w14:paraId="000000DA">
      <w:pPr>
        <w:spacing w:line="360" w:lineRule="auto"/>
        <w:rPr>
          <w:sz w:val="24"/>
          <w:szCs w:val="24"/>
        </w:rPr>
      </w:pPr>
      <w:r w:rsidDel="00000000" w:rsidR="00000000" w:rsidRPr="00000000">
        <w:rPr>
          <w:rtl w:val="0"/>
        </w:rPr>
      </w:r>
    </w:p>
    <w:p w:rsidR="00000000" w:rsidDel="00000000" w:rsidP="00000000" w:rsidRDefault="00000000" w:rsidRPr="00000000" w14:paraId="000000DB">
      <w:pPr>
        <w:numPr>
          <w:ilvl w:val="0"/>
          <w:numId w:val="3"/>
        </w:numPr>
        <w:spacing w:line="360" w:lineRule="auto"/>
        <w:ind w:left="720" w:hanging="360"/>
        <w:rPr>
          <w:sz w:val="24"/>
          <w:szCs w:val="24"/>
        </w:rPr>
      </w:pPr>
      <w:r w:rsidDel="00000000" w:rsidR="00000000" w:rsidRPr="00000000">
        <w:rPr>
          <w:sz w:val="24"/>
          <w:szCs w:val="24"/>
          <w:rtl w:val="0"/>
        </w:rPr>
        <w:t xml:space="preserve">ICJ, “Instituting Proceedings, Germany Application”. Consulted in August 2021. </w:t>
      </w:r>
      <w:hyperlink r:id="rId21">
        <w:r w:rsidDel="00000000" w:rsidR="00000000" w:rsidRPr="00000000">
          <w:rPr>
            <w:color w:val="1155cc"/>
            <w:sz w:val="24"/>
            <w:szCs w:val="24"/>
            <w:u w:val="single"/>
            <w:rtl w:val="0"/>
          </w:rPr>
          <w:t xml:space="preserve">https://www.icj-cij.org/public/files/case-related/104/7153.pdf</w:t>
        </w:r>
      </w:hyperlink>
      <w:r w:rsidDel="00000000" w:rsidR="00000000" w:rsidRPr="00000000">
        <w:rPr>
          <w:rtl w:val="0"/>
        </w:rPr>
      </w:r>
    </w:p>
    <w:p w:rsidR="00000000" w:rsidDel="00000000" w:rsidP="00000000" w:rsidRDefault="00000000" w:rsidRPr="00000000" w14:paraId="000000DC">
      <w:pPr>
        <w:spacing w:line="360" w:lineRule="auto"/>
        <w:rPr>
          <w:sz w:val="24"/>
          <w:szCs w:val="24"/>
        </w:rPr>
      </w:pPr>
      <w:r w:rsidDel="00000000" w:rsidR="00000000" w:rsidRPr="00000000">
        <w:rPr>
          <w:rtl w:val="0"/>
        </w:rPr>
      </w:r>
    </w:p>
    <w:p w:rsidR="00000000" w:rsidDel="00000000" w:rsidP="00000000" w:rsidRDefault="00000000" w:rsidRPr="00000000" w14:paraId="000000DD">
      <w:pPr>
        <w:numPr>
          <w:ilvl w:val="0"/>
          <w:numId w:val="3"/>
        </w:numPr>
        <w:spacing w:line="360" w:lineRule="auto"/>
        <w:ind w:left="720" w:hanging="360"/>
        <w:rPr>
          <w:sz w:val="24"/>
          <w:szCs w:val="24"/>
        </w:rPr>
      </w:pPr>
      <w:r w:rsidDel="00000000" w:rsidR="00000000" w:rsidRPr="00000000">
        <w:rPr>
          <w:sz w:val="24"/>
          <w:szCs w:val="24"/>
          <w:rtl w:val="0"/>
        </w:rPr>
        <w:t xml:space="preserve">ICJ, “Memorial Of The Federal Republic Of Germany”. Consulted in August 2021. </w:t>
      </w:r>
      <w:hyperlink r:id="rId22">
        <w:r w:rsidDel="00000000" w:rsidR="00000000" w:rsidRPr="00000000">
          <w:rPr>
            <w:color w:val="1155cc"/>
            <w:sz w:val="24"/>
            <w:szCs w:val="24"/>
            <w:u w:val="single"/>
            <w:rtl w:val="0"/>
          </w:rPr>
          <w:t xml:space="preserve">https://www.icj-cij.org/public/files/case-related/104/8552.pdf</w:t>
        </w:r>
      </w:hyperlink>
      <w:r w:rsidDel="00000000" w:rsidR="00000000" w:rsidRPr="00000000">
        <w:rPr>
          <w:rtl w:val="0"/>
        </w:rPr>
      </w:r>
    </w:p>
    <w:p w:rsidR="00000000" w:rsidDel="00000000" w:rsidP="00000000" w:rsidRDefault="00000000" w:rsidRPr="00000000" w14:paraId="000000DE">
      <w:pPr>
        <w:spacing w:line="360" w:lineRule="auto"/>
        <w:rPr>
          <w:sz w:val="24"/>
          <w:szCs w:val="24"/>
        </w:rPr>
      </w:pPr>
      <w:r w:rsidDel="00000000" w:rsidR="00000000" w:rsidRPr="00000000">
        <w:rPr>
          <w:rtl w:val="0"/>
        </w:rPr>
      </w:r>
    </w:p>
    <w:p w:rsidR="00000000" w:rsidDel="00000000" w:rsidP="00000000" w:rsidRDefault="00000000" w:rsidRPr="00000000" w14:paraId="000000DF">
      <w:pPr>
        <w:numPr>
          <w:ilvl w:val="0"/>
          <w:numId w:val="3"/>
        </w:numPr>
        <w:spacing w:line="360" w:lineRule="auto"/>
        <w:ind w:left="720" w:hanging="360"/>
        <w:rPr>
          <w:sz w:val="24"/>
          <w:szCs w:val="24"/>
        </w:rPr>
      </w:pPr>
      <w:r w:rsidDel="00000000" w:rsidR="00000000" w:rsidRPr="00000000">
        <w:rPr>
          <w:sz w:val="24"/>
          <w:szCs w:val="24"/>
          <w:rtl w:val="0"/>
        </w:rPr>
        <w:t xml:space="preserve">MERRIAM, Webster. “Definition of Procedure Default”. Consulted in August 2021. </w:t>
      </w:r>
      <w:hyperlink r:id="rId23">
        <w:r w:rsidDel="00000000" w:rsidR="00000000" w:rsidRPr="00000000">
          <w:rPr>
            <w:color w:val="1155cc"/>
            <w:sz w:val="24"/>
            <w:szCs w:val="24"/>
            <w:u w:val="single"/>
            <w:rtl w:val="0"/>
          </w:rPr>
          <w:t xml:space="preserve">https://www.merriam-webster.com/legal/procedural%20default</w:t>
        </w:r>
      </w:hyperlink>
      <w:r w:rsidDel="00000000" w:rsidR="00000000" w:rsidRPr="00000000">
        <w:rPr>
          <w:rtl w:val="0"/>
        </w:rPr>
      </w:r>
    </w:p>
    <w:p w:rsidR="00000000" w:rsidDel="00000000" w:rsidP="00000000" w:rsidRDefault="00000000" w:rsidRPr="00000000" w14:paraId="000000E0">
      <w:pPr>
        <w:spacing w:line="360" w:lineRule="auto"/>
        <w:rPr>
          <w:color w:val="1155cc"/>
          <w:sz w:val="24"/>
          <w:szCs w:val="24"/>
        </w:rPr>
      </w:pPr>
      <w:r w:rsidDel="00000000" w:rsidR="00000000" w:rsidRPr="00000000">
        <w:rPr>
          <w:rtl w:val="0"/>
        </w:rPr>
      </w:r>
    </w:p>
    <w:p w:rsidR="00000000" w:rsidDel="00000000" w:rsidP="00000000" w:rsidRDefault="00000000" w:rsidRPr="00000000" w14:paraId="000000E1">
      <w:pPr>
        <w:numPr>
          <w:ilvl w:val="0"/>
          <w:numId w:val="3"/>
        </w:numPr>
        <w:spacing w:line="360" w:lineRule="auto"/>
        <w:ind w:left="720" w:hanging="360"/>
        <w:rPr>
          <w:sz w:val="24"/>
          <w:szCs w:val="24"/>
        </w:rPr>
      </w:pPr>
      <w:r w:rsidDel="00000000" w:rsidR="00000000" w:rsidRPr="00000000">
        <w:rPr>
          <w:sz w:val="24"/>
          <w:szCs w:val="24"/>
          <w:rtl w:val="0"/>
        </w:rPr>
        <w:t xml:space="preserve">ROSENNE, Shabtai. “Definition of Provisional measures” Consulted August 2021.</w:t>
      </w:r>
      <w:r w:rsidDel="00000000" w:rsidR="00000000" w:rsidRPr="00000000">
        <w:rPr>
          <w:b w:val="1"/>
          <w:sz w:val="24"/>
          <w:szCs w:val="24"/>
          <w:rtl w:val="0"/>
        </w:rPr>
        <w:t xml:space="preserve"> </w:t>
      </w:r>
      <w:hyperlink r:id="rId24">
        <w:r w:rsidDel="00000000" w:rsidR="00000000" w:rsidRPr="00000000">
          <w:rPr>
            <w:color w:val="1155cc"/>
            <w:sz w:val="24"/>
            <w:szCs w:val="24"/>
            <w:u w:val="single"/>
            <w:rtl w:val="0"/>
          </w:rPr>
          <w:t xml:space="preserve">https://oxford.universitypressscholarship.com/view/10.1093/acprof:oso/9780199268061.001.0001/acprof-9780199268061</w:t>
        </w:r>
      </w:hyperlink>
      <w:r w:rsidDel="00000000" w:rsidR="00000000" w:rsidRPr="00000000">
        <w:rPr>
          <w:rtl w:val="0"/>
        </w:rPr>
      </w:r>
    </w:p>
    <w:p w:rsidR="00000000" w:rsidDel="00000000" w:rsidP="00000000" w:rsidRDefault="00000000" w:rsidRPr="00000000" w14:paraId="000000E2">
      <w:pPr>
        <w:spacing w:line="360" w:lineRule="auto"/>
        <w:rPr>
          <w:sz w:val="24"/>
          <w:szCs w:val="24"/>
        </w:rPr>
      </w:pPr>
      <w:r w:rsidDel="00000000" w:rsidR="00000000" w:rsidRPr="00000000">
        <w:rPr>
          <w:rtl w:val="0"/>
        </w:rPr>
      </w:r>
    </w:p>
    <w:p w:rsidR="00000000" w:rsidDel="00000000" w:rsidP="00000000" w:rsidRDefault="00000000" w:rsidRPr="00000000" w14:paraId="000000E3">
      <w:pPr>
        <w:numPr>
          <w:ilvl w:val="0"/>
          <w:numId w:val="3"/>
        </w:numPr>
        <w:spacing w:line="360" w:lineRule="auto"/>
        <w:ind w:left="720" w:hanging="360"/>
        <w:rPr>
          <w:sz w:val="24"/>
          <w:szCs w:val="24"/>
        </w:rPr>
      </w:pPr>
      <w:r w:rsidDel="00000000" w:rsidR="00000000" w:rsidRPr="00000000">
        <w:rPr>
          <w:sz w:val="24"/>
          <w:szCs w:val="24"/>
          <w:rtl w:val="0"/>
        </w:rPr>
        <w:t xml:space="preserve">UNITED NATIONS, “The </w:t>
      </w:r>
      <w:r w:rsidDel="00000000" w:rsidR="00000000" w:rsidRPr="00000000">
        <w:rPr>
          <w:sz w:val="24"/>
          <w:szCs w:val="24"/>
          <w:rtl w:val="0"/>
        </w:rPr>
        <w:t xml:space="preserve">Vienna Convention on Consular Relations”. Consulted in August 2021. </w:t>
      </w:r>
      <w:hyperlink r:id="rId25">
        <w:r w:rsidDel="00000000" w:rsidR="00000000" w:rsidRPr="00000000">
          <w:rPr>
            <w:color w:val="1155cc"/>
            <w:sz w:val="24"/>
            <w:szCs w:val="24"/>
            <w:u w:val="single"/>
            <w:rtl w:val="0"/>
          </w:rPr>
          <w:t xml:space="preserve">https://legal.un.org/ilc/texts/instruments/english/conventions/9_2_1963.pdf</w:t>
        </w:r>
      </w:hyperlink>
      <w:r w:rsidDel="00000000" w:rsidR="00000000" w:rsidRPr="00000000">
        <w:rPr>
          <w:rtl w:val="0"/>
        </w:rPr>
      </w:r>
    </w:p>
    <w:p w:rsidR="00000000" w:rsidDel="00000000" w:rsidP="00000000" w:rsidRDefault="00000000" w:rsidRPr="00000000" w14:paraId="000000E4">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0E5">
      <w:pPr>
        <w:spacing w:line="240" w:lineRule="auto"/>
        <w:rPr>
          <w:sz w:val="24"/>
          <w:szCs w:val="24"/>
        </w:rPr>
      </w:pPr>
      <w:r w:rsidDel="00000000" w:rsidR="00000000" w:rsidRPr="00000000">
        <w:rPr>
          <w:rtl w:val="0"/>
        </w:rPr>
      </w:r>
    </w:p>
    <w:p w:rsidR="00000000" w:rsidDel="00000000" w:rsidP="00000000" w:rsidRDefault="00000000" w:rsidRPr="00000000" w14:paraId="000000E6">
      <w:pPr>
        <w:spacing w:line="240" w:lineRule="auto"/>
        <w:ind w:left="0" w:firstLine="0"/>
        <w:rPr>
          <w:color w:val="1155cc"/>
          <w:sz w:val="24"/>
          <w:szCs w:val="24"/>
          <w:u w:val="singl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E7">
      <w:pPr>
        <w:spacing w:line="480" w:lineRule="auto"/>
        <w:jc w:val="left"/>
        <w:rPr>
          <w:sz w:val="24"/>
          <w:szCs w:val="24"/>
        </w:rPr>
      </w:pPr>
      <w:r w:rsidDel="00000000" w:rsidR="00000000" w:rsidRPr="00000000">
        <w:rPr>
          <w:rtl w:val="0"/>
        </w:rPr>
      </w:r>
    </w:p>
    <w:sectPr>
      <w:footerReference r:id="rId26" w:type="default"/>
      <w:footerReference r:id="rId2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ICJ, “LaGrand Case” : </w:t>
      </w:r>
      <w:hyperlink r:id="rId1">
        <w:r w:rsidDel="00000000" w:rsidR="00000000" w:rsidRPr="00000000">
          <w:rPr>
            <w:color w:val="1155cc"/>
            <w:sz w:val="20"/>
            <w:szCs w:val="20"/>
            <w:u w:val="single"/>
            <w:rtl w:val="0"/>
          </w:rPr>
          <w:t xml:space="preserve">https://www.icj-cij.org/en/case/104</w:t>
        </w:r>
      </w:hyperlink>
      <w:r w:rsidDel="00000000" w:rsidR="00000000" w:rsidRPr="00000000">
        <w:rPr>
          <w:rtl w:val="0"/>
        </w:rPr>
      </w:r>
    </w:p>
  </w:footnote>
  <w:footnote w:id="1">
    <w:p w:rsidR="00000000" w:rsidDel="00000000" w:rsidP="00000000" w:rsidRDefault="00000000" w:rsidRPr="00000000" w14:paraId="000000EB">
      <w:pPr>
        <w:spacing w:line="240" w:lineRule="auto"/>
        <w:rPr>
          <w:color w:val="1155cc"/>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Definition of “Procedure Default” : </w:t>
      </w:r>
      <w:hyperlink r:id="rId2">
        <w:r w:rsidDel="00000000" w:rsidR="00000000" w:rsidRPr="00000000">
          <w:rPr>
            <w:color w:val="1155cc"/>
            <w:sz w:val="20"/>
            <w:szCs w:val="20"/>
            <w:u w:val="single"/>
            <w:rtl w:val="0"/>
          </w:rPr>
          <w:t xml:space="preserve">https://www.merriam-webster.com/legal/procedural%20default</w:t>
        </w:r>
      </w:hyperlink>
      <w:r w:rsidDel="00000000" w:rsidR="00000000" w:rsidRPr="00000000">
        <w:rPr>
          <w:rtl w:val="0"/>
        </w:rPr>
      </w:r>
    </w:p>
  </w:footnote>
  <w:footnote w:id="2">
    <w:p w:rsidR="00000000" w:rsidDel="00000000" w:rsidP="00000000" w:rsidRDefault="00000000" w:rsidRPr="00000000" w14:paraId="000000EC">
      <w:pPr>
        <w:spacing w:line="276"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“Consular assistance” : </w:t>
      </w:r>
      <w:hyperlink r:id="rId3">
        <w:r w:rsidDel="00000000" w:rsidR="00000000" w:rsidRPr="00000000">
          <w:rPr>
            <w:color w:val="1155cc"/>
            <w:sz w:val="20"/>
            <w:szCs w:val="20"/>
            <w:u w:val="single"/>
            <w:rtl w:val="0"/>
          </w:rPr>
          <w:t xml:space="preserve">www.collinsdictionary.com/dictionary/english/consular-assistance</w:t>
        </w:r>
      </w:hyperlink>
      <w:r w:rsidDel="00000000" w:rsidR="00000000" w:rsidRPr="00000000">
        <w:rPr>
          <w:rtl w:val="0"/>
        </w:rPr>
      </w:r>
    </w:p>
  </w:footnote>
  <w:footnote w:id="3">
    <w:p w:rsidR="00000000" w:rsidDel="00000000" w:rsidP="00000000" w:rsidRDefault="00000000" w:rsidRPr="00000000" w14:paraId="000000ED">
      <w:pPr>
        <w:spacing w:line="276" w:lineRule="auto"/>
        <w:rPr>
          <w:color w:val="1155c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“Procedure Default” : </w:t>
      </w:r>
      <w:hyperlink r:id="rId4">
        <w:r w:rsidDel="00000000" w:rsidR="00000000" w:rsidRPr="00000000">
          <w:rPr>
            <w:color w:val="1155cc"/>
            <w:sz w:val="20"/>
            <w:szCs w:val="20"/>
            <w:u w:val="single"/>
            <w:rtl w:val="0"/>
          </w:rPr>
          <w:t xml:space="preserve">https://www.merriam-webster.com/legal/procedural%20default</w:t>
        </w:r>
      </w:hyperlink>
      <w:r w:rsidDel="00000000" w:rsidR="00000000" w:rsidRPr="00000000">
        <w:rPr>
          <w:rtl w:val="0"/>
        </w:rPr>
      </w:r>
    </w:p>
  </w:footnote>
  <w:footnote w:id="4">
    <w:p w:rsidR="00000000" w:rsidDel="00000000" w:rsidP="00000000" w:rsidRDefault="00000000" w:rsidRPr="00000000" w14:paraId="000000EE">
      <w:pPr>
        <w:spacing w:line="276" w:lineRule="auto"/>
        <w:rPr>
          <w:color w:val="1155cc"/>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“Lethal injection” : </w:t>
      </w:r>
      <w:hyperlink r:id="rId5">
        <w:r w:rsidDel="00000000" w:rsidR="00000000" w:rsidRPr="00000000">
          <w:rPr>
            <w:color w:val="1155cc"/>
            <w:sz w:val="20"/>
            <w:szCs w:val="20"/>
            <w:u w:val="single"/>
            <w:rtl w:val="0"/>
          </w:rPr>
          <w:t xml:space="preserve">https://www.collinsdictionary.com/dictionary/english/lethal-injection</w:t>
        </w:r>
      </w:hyperlink>
      <w:r w:rsidDel="00000000" w:rsidR="00000000" w:rsidRPr="00000000">
        <w:rPr>
          <w:rtl w:val="0"/>
        </w:rPr>
      </w:r>
    </w:p>
  </w:footnote>
  <w:footnote w:id="5">
    <w:p w:rsidR="00000000" w:rsidDel="00000000" w:rsidP="00000000" w:rsidRDefault="00000000" w:rsidRPr="00000000" w14:paraId="000000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“Legal representation” : </w:t>
      </w:r>
      <w:hyperlink r:id="rId6">
        <w:r w:rsidDel="00000000" w:rsidR="00000000" w:rsidRPr="00000000">
          <w:rPr>
            <w:color w:val="1155cc"/>
            <w:sz w:val="20"/>
            <w:szCs w:val="20"/>
            <w:u w:val="single"/>
            <w:rtl w:val="0"/>
          </w:rPr>
          <w:t xml:space="preserve">https://legal-dictionary.thefreedictionary.com/Legal+Representation</w:t>
        </w:r>
      </w:hyperlink>
      <w:r w:rsidDel="00000000" w:rsidR="00000000" w:rsidRPr="00000000">
        <w:rPr>
          <w:rtl w:val="0"/>
        </w:rPr>
      </w:r>
    </w:p>
  </w:footnote>
  <w:footnote w:id="6">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Definition of “Provisional measures” : </w:t>
      </w:r>
      <w:hyperlink r:id="rId7">
        <w:r w:rsidDel="00000000" w:rsidR="00000000" w:rsidRPr="00000000">
          <w:rPr>
            <w:color w:val="1155cc"/>
            <w:sz w:val="20"/>
            <w:szCs w:val="20"/>
            <w:u w:val="single"/>
            <w:rtl w:val="0"/>
          </w:rPr>
          <w:t xml:space="preserve">https://oxford.universitypressscholarship.com/view/10.1093/acprof:oso/9780199268061.001.0001/acprof-9780199268061</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icj-cij.org/en/case/104" TargetMode="External"/><Relationship Id="rId22" Type="http://schemas.openxmlformats.org/officeDocument/2006/relationships/hyperlink" Target="https://www.icj-cij.org/public/files/case-related/104/8552.pdf" TargetMode="External"/><Relationship Id="rId21" Type="http://schemas.openxmlformats.org/officeDocument/2006/relationships/hyperlink" Target="https://www.icj-cij.org/public/files/case-related/104/7153.pdf" TargetMode="External"/><Relationship Id="rId24" Type="http://schemas.openxmlformats.org/officeDocument/2006/relationships/hyperlink" Target="https://oxford.universitypressscholarship.com/view/10.1093/acprof:oso/9780199268061.001.0001/acprof-9780199268061" TargetMode="External"/><Relationship Id="rId23" Type="http://schemas.openxmlformats.org/officeDocument/2006/relationships/hyperlink" Target="https://www.merriam-webster.com/legal/procedural%20defaul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sil.org/insights/volume/6/issue/16/world-court-rules-against-united-states-lagrand-case-arising-violation" TargetMode="External"/><Relationship Id="rId26" Type="http://schemas.openxmlformats.org/officeDocument/2006/relationships/footer" Target="footer2.xml"/><Relationship Id="rId25" Type="http://schemas.openxmlformats.org/officeDocument/2006/relationships/hyperlink" Target="https://legal.un.org/ilc/texts/instruments/english/conventions/9_2_1963.pdf" TargetMode="Externa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abc15.com/news/crime/death-row-diary-the-arizona-executions-of-the-lagrand-brothers-causes-international-stir" TargetMode="External"/><Relationship Id="rId11" Type="http://schemas.openxmlformats.org/officeDocument/2006/relationships/hyperlink" Target="https://www.icj-cij.org/public/files/case-related/104/7153.pdf" TargetMode="External"/><Relationship Id="rId10" Type="http://schemas.openxmlformats.org/officeDocument/2006/relationships/hyperlink" Target="https://www.casebriefs.com/blog/law/international-law/international-law-keyed-to-damrosche/chapter-7/lagrand-case-germany-v-united-states/" TargetMode="External"/><Relationship Id="rId13" Type="http://schemas.openxmlformats.org/officeDocument/2006/relationships/hyperlink" Target="https://www.icj-cij.org/public/files/case-related/104/8552.pdf" TargetMode="External"/><Relationship Id="rId12" Type="http://schemas.openxmlformats.org/officeDocument/2006/relationships/hyperlink" Target="https://www.icj-cij.org/en/case/104" TargetMode="External"/><Relationship Id="rId15" Type="http://schemas.openxmlformats.org/officeDocument/2006/relationships/hyperlink" Target="https://legal.un.org/ilc/texts/instruments/english/conventions/9_2_1963.pdf" TargetMode="External"/><Relationship Id="rId14" Type="http://schemas.openxmlformats.org/officeDocument/2006/relationships/hyperlink" Target="https://www.icj-cij.org/public/files/case-related/104/8554.pdf" TargetMode="External"/><Relationship Id="rId17" Type="http://schemas.openxmlformats.org/officeDocument/2006/relationships/hyperlink" Target="https://legal-dictionary.thefreedictionary.com/Legal+Representation" TargetMode="External"/><Relationship Id="rId16" Type="http://schemas.openxmlformats.org/officeDocument/2006/relationships/hyperlink" Target="https://www.abc15.com/news/crime/death-row-diary-the-arizona-executions-of-the-lagrand-brothers-causes-international-stir" TargetMode="External"/><Relationship Id="rId19" Type="http://schemas.openxmlformats.org/officeDocument/2006/relationships/hyperlink" Target="https://www.collinsdictionary.com/dictionary/english/lethal-injection" TargetMode="External"/><Relationship Id="rId18" Type="http://schemas.openxmlformats.org/officeDocument/2006/relationships/hyperlink" Target="https://www.collinsdictionary.com/dictionary/english/consular-assist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j-cij.org/en/case/104" TargetMode="External"/><Relationship Id="rId2" Type="http://schemas.openxmlformats.org/officeDocument/2006/relationships/hyperlink" Target="https://www.merriam-webster.com/legal/procedural%20default" TargetMode="External"/><Relationship Id="rId3" Type="http://schemas.openxmlformats.org/officeDocument/2006/relationships/hyperlink" Target="https://www.collinsdictionary.com/dictionary/english/consular-assistance" TargetMode="External"/><Relationship Id="rId4" Type="http://schemas.openxmlformats.org/officeDocument/2006/relationships/hyperlink" Target="https://www.merriam-webster.com/legal/procedural%20default" TargetMode="External"/><Relationship Id="rId5" Type="http://schemas.openxmlformats.org/officeDocument/2006/relationships/hyperlink" Target="https://www.collinsdictionary.com/dictionary/english/lethal-injection" TargetMode="External"/><Relationship Id="rId6" Type="http://schemas.openxmlformats.org/officeDocument/2006/relationships/hyperlink" Target="https://legal-dictionary.thefreedictionary.com/Legal+Representation" TargetMode="External"/><Relationship Id="rId7" Type="http://schemas.openxmlformats.org/officeDocument/2006/relationships/hyperlink" Target="https://oxford.universitypressscholarship.com/view/10.1093/acprof:oso/9780199268061.001.0001/acprof-9780199268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